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E215E" w14:textId="11BFF58F" w:rsidR="00294FB0" w:rsidRDefault="00E759D6">
      <w:pPr>
        <w:jc w:val="left"/>
        <w:rPr>
          <w:rFonts w:ascii="Arial" w:hAnsi="Arial" w:cs="Arial"/>
          <w:b/>
          <w:color w:val="000000" w:themeColor="text1"/>
          <w:kern w:val="2"/>
          <w:sz w:val="24"/>
          <w:szCs w:val="24"/>
          <w:lang w:eastAsia="zh-CN"/>
        </w:rPr>
      </w:pPr>
      <w:r>
        <w:rPr>
          <w:rFonts w:ascii="Arial" w:hAnsi="Arial" w:cs="Arial"/>
          <w:b/>
          <w:color w:val="000000" w:themeColor="text1"/>
          <w:kern w:val="2"/>
          <w:sz w:val="24"/>
          <w:szCs w:val="24"/>
          <w:lang w:eastAsia="zh-CN"/>
        </w:rPr>
        <w:t>3GPP TSG-RAN WG2 Meeting #12</w:t>
      </w:r>
      <w:r w:rsidR="00793231">
        <w:rPr>
          <w:rFonts w:ascii="Arial" w:hAnsi="Arial" w:cs="Arial"/>
          <w:b/>
          <w:color w:val="000000" w:themeColor="text1"/>
          <w:kern w:val="2"/>
          <w:sz w:val="24"/>
          <w:szCs w:val="24"/>
          <w:lang w:eastAsia="zh-CN"/>
        </w:rPr>
        <w:t>9</w:t>
      </w:r>
      <w:r w:rsidR="007C2555">
        <w:rPr>
          <w:rFonts w:ascii="Arial" w:hAnsi="Arial" w:cs="Arial"/>
          <w:b/>
          <w:color w:val="000000" w:themeColor="text1"/>
          <w:kern w:val="2"/>
          <w:sz w:val="24"/>
          <w:szCs w:val="24"/>
          <w:lang w:eastAsia="zh-CN"/>
        </w:rPr>
        <w:t>bis</w:t>
      </w:r>
      <w:r w:rsidR="0092081D">
        <w:rPr>
          <w:rFonts w:ascii="Arial" w:hAnsi="Arial" w:cs="Arial"/>
          <w:b/>
          <w:color w:val="000000" w:themeColor="text1"/>
          <w:kern w:val="2"/>
          <w:sz w:val="24"/>
          <w:szCs w:val="24"/>
          <w:lang w:eastAsia="zh-CN"/>
        </w:rPr>
        <w:t xml:space="preserve">   </w:t>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Pr>
          <w:rFonts w:ascii="Arial" w:hAnsi="Arial" w:cs="Arial"/>
          <w:b/>
          <w:color w:val="000000" w:themeColor="text1"/>
          <w:kern w:val="2"/>
          <w:sz w:val="24"/>
          <w:szCs w:val="24"/>
          <w:lang w:eastAsia="zh-CN"/>
        </w:rPr>
        <w:tab/>
      </w:r>
      <w:r w:rsidR="0092081D">
        <w:rPr>
          <w:rFonts w:ascii="Arial" w:hAnsi="Arial" w:cs="Arial"/>
          <w:b/>
          <w:color w:val="000000" w:themeColor="text1"/>
          <w:kern w:val="2"/>
          <w:sz w:val="24"/>
          <w:szCs w:val="24"/>
          <w:lang w:eastAsia="zh-CN"/>
        </w:rPr>
        <w:t xml:space="preserve"> </w:t>
      </w:r>
      <w:r>
        <w:rPr>
          <w:rFonts w:ascii="Arial" w:hAnsi="Arial" w:cs="Arial"/>
          <w:b/>
          <w:color w:val="000000" w:themeColor="text1"/>
          <w:kern w:val="2"/>
          <w:sz w:val="24"/>
          <w:szCs w:val="24"/>
          <w:lang w:eastAsia="zh-CN"/>
        </w:rPr>
        <w:t>R2-</w:t>
      </w:r>
      <w:r w:rsidR="00243E72">
        <w:rPr>
          <w:rFonts w:ascii="Arial" w:hAnsi="Arial" w:cs="Arial"/>
          <w:b/>
          <w:color w:val="000000" w:themeColor="text1"/>
          <w:kern w:val="2"/>
          <w:sz w:val="24"/>
          <w:szCs w:val="24"/>
          <w:lang w:eastAsia="zh-CN"/>
        </w:rPr>
        <w:t>2502795</w:t>
      </w:r>
    </w:p>
    <w:p w14:paraId="7FFE14DA" w14:textId="11DA2F9A" w:rsidR="00F933B3" w:rsidRPr="00F933B3" w:rsidRDefault="00C31CEE" w:rsidP="00F933B3">
      <w:pPr>
        <w:jc w:val="left"/>
        <w:rPr>
          <w:rFonts w:ascii="Arial" w:hAnsi="Arial" w:cs="Arial"/>
          <w:b/>
          <w:color w:val="000000" w:themeColor="text1"/>
          <w:kern w:val="2"/>
          <w:sz w:val="24"/>
          <w:szCs w:val="24"/>
          <w:lang w:eastAsia="zh-CN"/>
        </w:rPr>
      </w:pPr>
      <w:r>
        <w:rPr>
          <w:rFonts w:ascii="Arial" w:hAnsi="Arial" w:cs="Arial"/>
          <w:b/>
          <w:color w:val="000000" w:themeColor="text1"/>
          <w:kern w:val="2"/>
          <w:sz w:val="24"/>
          <w:szCs w:val="24"/>
          <w:lang w:eastAsia="zh-CN"/>
        </w:rPr>
        <w:t>Wuhan</w:t>
      </w:r>
      <w:r w:rsidR="00F933B3" w:rsidRPr="00F933B3">
        <w:rPr>
          <w:rFonts w:ascii="Arial" w:hAnsi="Arial" w:cs="Arial"/>
          <w:b/>
          <w:color w:val="000000" w:themeColor="text1"/>
          <w:kern w:val="2"/>
          <w:sz w:val="24"/>
          <w:szCs w:val="24"/>
          <w:lang w:eastAsia="zh-CN"/>
        </w:rPr>
        <w:t xml:space="preserve">, </w:t>
      </w:r>
      <w:r>
        <w:rPr>
          <w:rFonts w:ascii="Arial" w:hAnsi="Arial" w:cs="Arial"/>
          <w:b/>
          <w:color w:val="000000" w:themeColor="text1"/>
          <w:kern w:val="2"/>
          <w:sz w:val="24"/>
          <w:szCs w:val="24"/>
          <w:lang w:eastAsia="zh-CN"/>
        </w:rPr>
        <w:t>China</w:t>
      </w:r>
      <w:r w:rsidR="00F933B3" w:rsidRPr="00F933B3">
        <w:rPr>
          <w:rFonts w:ascii="Arial" w:hAnsi="Arial" w:cs="Arial"/>
          <w:b/>
          <w:color w:val="000000" w:themeColor="text1"/>
          <w:kern w:val="2"/>
          <w:sz w:val="24"/>
          <w:szCs w:val="24"/>
          <w:lang w:eastAsia="zh-CN"/>
        </w:rPr>
        <w:t xml:space="preserve">, 7 </w:t>
      </w:r>
      <w:r>
        <w:rPr>
          <w:rFonts w:ascii="Arial" w:hAnsi="Arial" w:cs="Arial"/>
          <w:b/>
          <w:color w:val="000000" w:themeColor="text1"/>
          <w:kern w:val="2"/>
          <w:sz w:val="24"/>
          <w:szCs w:val="24"/>
          <w:lang w:eastAsia="zh-CN"/>
        </w:rPr>
        <w:t>–</w:t>
      </w:r>
      <w:r w:rsidR="00F933B3" w:rsidRPr="00F933B3">
        <w:rPr>
          <w:rFonts w:ascii="Arial" w:hAnsi="Arial" w:cs="Arial"/>
          <w:b/>
          <w:color w:val="000000" w:themeColor="text1"/>
          <w:kern w:val="2"/>
          <w:sz w:val="24"/>
          <w:szCs w:val="24"/>
          <w:lang w:eastAsia="zh-CN"/>
        </w:rPr>
        <w:t xml:space="preserve"> </w:t>
      </w:r>
      <w:r>
        <w:rPr>
          <w:rFonts w:ascii="Arial" w:hAnsi="Arial" w:cs="Arial"/>
          <w:b/>
          <w:color w:val="000000" w:themeColor="text1"/>
          <w:kern w:val="2"/>
          <w:sz w:val="24"/>
          <w:szCs w:val="24"/>
          <w:lang w:eastAsia="zh-CN"/>
        </w:rPr>
        <w:t>1</w:t>
      </w:r>
      <w:r w:rsidR="00F933B3" w:rsidRPr="00F933B3">
        <w:rPr>
          <w:rFonts w:ascii="Arial" w:hAnsi="Arial" w:cs="Arial"/>
          <w:b/>
          <w:color w:val="000000" w:themeColor="text1"/>
          <w:kern w:val="2"/>
          <w:sz w:val="24"/>
          <w:szCs w:val="24"/>
          <w:lang w:eastAsia="zh-CN"/>
        </w:rPr>
        <w:t>1</w:t>
      </w:r>
      <w:r>
        <w:rPr>
          <w:rFonts w:ascii="Arial" w:hAnsi="Arial" w:cs="Arial"/>
          <w:b/>
          <w:color w:val="000000" w:themeColor="text1"/>
          <w:kern w:val="2"/>
          <w:sz w:val="24"/>
          <w:szCs w:val="24"/>
          <w:lang w:eastAsia="zh-CN"/>
        </w:rPr>
        <w:t xml:space="preserve"> April</w:t>
      </w:r>
      <w:r w:rsidR="00F933B3" w:rsidRPr="00F933B3">
        <w:rPr>
          <w:rFonts w:ascii="Arial" w:hAnsi="Arial" w:cs="Arial"/>
          <w:b/>
          <w:color w:val="000000" w:themeColor="text1"/>
          <w:kern w:val="2"/>
          <w:sz w:val="24"/>
          <w:szCs w:val="24"/>
          <w:lang w:eastAsia="zh-CN"/>
        </w:rPr>
        <w:t>, 2025</w:t>
      </w:r>
    </w:p>
    <w:p w14:paraId="1497A845" w14:textId="77777777" w:rsidR="00294FB0" w:rsidRPr="0084193A" w:rsidRDefault="00294FB0">
      <w:pPr>
        <w:pBdr>
          <w:top w:val="single" w:sz="4" w:space="1" w:color="auto"/>
        </w:pBdr>
        <w:spacing w:after="0"/>
        <w:jc w:val="left"/>
        <w:rPr>
          <w:b/>
          <w:color w:val="000000" w:themeColor="text1"/>
          <w:kern w:val="2"/>
          <w:sz w:val="16"/>
          <w:szCs w:val="16"/>
          <w:lang w:eastAsia="zh-CN"/>
        </w:rPr>
      </w:pPr>
    </w:p>
    <w:p w14:paraId="191F0CA0" w14:textId="4768A2C3" w:rsidR="00294FB0" w:rsidRDefault="00E759D6">
      <w:pPr>
        <w:spacing w:after="60"/>
        <w:ind w:left="1555" w:hanging="1555"/>
        <w:jc w:val="left"/>
        <w:rPr>
          <w:b/>
          <w:color w:val="000000" w:themeColor="text1"/>
          <w:kern w:val="2"/>
          <w:lang w:eastAsia="zh-CN"/>
        </w:rPr>
      </w:pPr>
      <w:r>
        <w:rPr>
          <w:b/>
          <w:color w:val="000000" w:themeColor="text1"/>
          <w:kern w:val="2"/>
          <w:lang w:eastAsia="zh-CN"/>
        </w:rPr>
        <w:t>Agenda Item:</w:t>
      </w:r>
      <w:r>
        <w:rPr>
          <w:b/>
          <w:color w:val="000000" w:themeColor="text1"/>
          <w:kern w:val="2"/>
          <w:lang w:eastAsia="zh-CN"/>
        </w:rPr>
        <w:tab/>
        <w:t>8.1.2.</w:t>
      </w:r>
      <w:r w:rsidR="00B03929">
        <w:rPr>
          <w:b/>
          <w:color w:val="000000" w:themeColor="text1"/>
          <w:kern w:val="2"/>
          <w:lang w:eastAsia="zh-CN"/>
        </w:rPr>
        <w:t>3</w:t>
      </w:r>
    </w:p>
    <w:p w14:paraId="57341A62"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Source:</w:t>
      </w:r>
      <w:r>
        <w:rPr>
          <w:b/>
          <w:color w:val="000000" w:themeColor="text1"/>
          <w:kern w:val="2"/>
          <w:lang w:eastAsia="zh-CN"/>
        </w:rPr>
        <w:tab/>
        <w:t>Huawei, HiSilicon</w:t>
      </w:r>
    </w:p>
    <w:p w14:paraId="04E50DA7"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Title:</w:t>
      </w:r>
      <w:r>
        <w:rPr>
          <w:b/>
          <w:color w:val="000000" w:themeColor="text1"/>
          <w:kern w:val="2"/>
          <w:lang w:eastAsia="zh-CN"/>
        </w:rPr>
        <w:tab/>
        <w:t xml:space="preserve">Discussion on </w:t>
      </w:r>
      <w:r w:rsidR="0092081D">
        <w:rPr>
          <w:b/>
          <w:color w:val="000000" w:themeColor="text1"/>
          <w:kern w:val="2"/>
          <w:lang w:eastAsia="zh-CN"/>
        </w:rPr>
        <w:t>LCM for positioning use case</w:t>
      </w:r>
    </w:p>
    <w:p w14:paraId="6249704B" w14:textId="77777777" w:rsidR="00294FB0" w:rsidRDefault="00E759D6">
      <w:pPr>
        <w:spacing w:after="60"/>
        <w:ind w:left="1555" w:hanging="1555"/>
        <w:jc w:val="left"/>
        <w:rPr>
          <w:b/>
          <w:color w:val="000000" w:themeColor="text1"/>
          <w:kern w:val="2"/>
          <w:lang w:eastAsia="zh-CN"/>
        </w:rPr>
      </w:pPr>
      <w:r>
        <w:rPr>
          <w:b/>
          <w:color w:val="000000" w:themeColor="text1"/>
          <w:kern w:val="2"/>
          <w:lang w:eastAsia="zh-CN"/>
        </w:rPr>
        <w:t>Document for:</w:t>
      </w:r>
      <w:r>
        <w:rPr>
          <w:b/>
          <w:color w:val="000000" w:themeColor="text1"/>
          <w:kern w:val="2"/>
          <w:lang w:eastAsia="zh-CN"/>
        </w:rPr>
        <w:tab/>
        <w:t>Discussion and decision</w:t>
      </w:r>
    </w:p>
    <w:p w14:paraId="3665E907" w14:textId="77777777" w:rsidR="00294FB0" w:rsidRDefault="00294FB0">
      <w:pPr>
        <w:pBdr>
          <w:bottom w:val="single" w:sz="4" w:space="1" w:color="auto"/>
        </w:pBdr>
        <w:spacing w:after="0"/>
        <w:jc w:val="left"/>
        <w:rPr>
          <w:b/>
          <w:color w:val="000000" w:themeColor="text1"/>
          <w:kern w:val="2"/>
          <w:sz w:val="16"/>
          <w:szCs w:val="16"/>
          <w:lang w:eastAsia="zh-CN"/>
        </w:rPr>
      </w:pPr>
    </w:p>
    <w:p w14:paraId="7EA98E13" w14:textId="77777777" w:rsidR="00294FB0" w:rsidRDefault="00E759D6">
      <w:pPr>
        <w:pStyle w:val="1"/>
        <w:rPr>
          <w:color w:val="000000" w:themeColor="text1"/>
        </w:rPr>
      </w:pPr>
      <w:bookmarkStart w:id="0" w:name="_Ref129681862"/>
      <w:bookmarkStart w:id="1" w:name="_Ref124589705"/>
      <w:r>
        <w:rPr>
          <w:color w:val="000000" w:themeColor="text1"/>
        </w:rPr>
        <w:t>Introduction</w:t>
      </w:r>
      <w:bookmarkStart w:id="2" w:name="_GoBack"/>
      <w:bookmarkEnd w:id="0"/>
      <w:bookmarkEnd w:id="1"/>
      <w:bookmarkEnd w:id="2"/>
    </w:p>
    <w:p w14:paraId="2374FB77" w14:textId="6E5D0E1D" w:rsidR="00DE2CBE" w:rsidRPr="00DE2CBE" w:rsidRDefault="00E759D6" w:rsidP="00DE2CBE">
      <w:pPr>
        <w:rPr>
          <w:color w:val="000000" w:themeColor="text1"/>
          <w:lang w:val="en-GB" w:eastAsia="zh-CN"/>
        </w:rPr>
      </w:pPr>
      <w:bookmarkStart w:id="3" w:name="_Ref129681832"/>
      <w:r>
        <w:rPr>
          <w:color w:val="000000" w:themeColor="text1"/>
          <w:lang w:val="en-GB" w:eastAsia="zh-CN"/>
        </w:rPr>
        <w:t xml:space="preserve">At </w:t>
      </w:r>
      <w:r w:rsidR="00245C83">
        <w:rPr>
          <w:color w:val="000000" w:themeColor="text1"/>
          <w:lang w:val="en-GB" w:eastAsia="zh-CN"/>
        </w:rPr>
        <w:t xml:space="preserve">the </w:t>
      </w:r>
      <w:r>
        <w:rPr>
          <w:color w:val="000000" w:themeColor="text1"/>
          <w:lang w:val="en-GB" w:eastAsia="zh-CN"/>
        </w:rPr>
        <w:t xml:space="preserve">RAN#102 meeting, a new R19 WI on AI for air interface [1] was approved and </w:t>
      </w:r>
      <w:r w:rsidR="005A3DFB">
        <w:rPr>
          <w:color w:val="000000" w:themeColor="text1"/>
          <w:lang w:val="en-GB" w:eastAsia="zh-CN"/>
        </w:rPr>
        <w:t xml:space="preserve">further </w:t>
      </w:r>
      <w:r>
        <w:rPr>
          <w:color w:val="000000" w:themeColor="text1"/>
          <w:lang w:val="en-GB" w:eastAsia="zh-CN"/>
        </w:rPr>
        <w:t xml:space="preserve">revised in </w:t>
      </w:r>
      <w:r w:rsidR="007972B9">
        <w:rPr>
          <w:color w:val="000000" w:themeColor="text1"/>
          <w:lang w:val="en-GB" w:eastAsia="zh-CN"/>
        </w:rPr>
        <w:t xml:space="preserve">the </w:t>
      </w:r>
      <w:r>
        <w:rPr>
          <w:color w:val="000000" w:themeColor="text1"/>
          <w:lang w:val="en-GB" w:eastAsia="zh-CN"/>
        </w:rPr>
        <w:t>RAN</w:t>
      </w:r>
      <w:r>
        <w:rPr>
          <w:rFonts w:hint="eastAsia"/>
          <w:color w:val="000000" w:themeColor="text1"/>
          <w:lang w:val="en-GB" w:eastAsia="zh-CN"/>
        </w:rPr>
        <w:t>#</w:t>
      </w:r>
      <w:r>
        <w:rPr>
          <w:color w:val="000000" w:themeColor="text1"/>
          <w:lang w:val="en-GB" w:eastAsia="zh-CN"/>
        </w:rPr>
        <w:t>10</w:t>
      </w:r>
      <w:r w:rsidR="005A3DFB">
        <w:rPr>
          <w:color w:val="000000" w:themeColor="text1"/>
          <w:lang w:val="en-GB" w:eastAsia="zh-CN"/>
        </w:rPr>
        <w:t>6</w:t>
      </w:r>
      <w:r>
        <w:rPr>
          <w:color w:val="000000" w:themeColor="text1"/>
          <w:lang w:val="en-GB" w:eastAsia="zh-CN"/>
        </w:rPr>
        <w:t xml:space="preserve"> meeting [2]. One objective is </w:t>
      </w:r>
      <w:r w:rsidR="00E72CE1">
        <w:rPr>
          <w:color w:val="000000" w:themeColor="text1"/>
          <w:lang w:val="en-GB" w:eastAsia="zh-CN"/>
        </w:rPr>
        <w:t xml:space="preserve">specification </w:t>
      </w:r>
      <w:r w:rsidR="00EA1604">
        <w:rPr>
          <w:color w:val="000000" w:themeColor="text1"/>
          <w:lang w:val="en-GB" w:eastAsia="zh-CN"/>
        </w:rPr>
        <w:t xml:space="preserve">of </w:t>
      </w:r>
      <w:r w:rsidR="00E72CE1">
        <w:rPr>
          <w:color w:val="000000" w:themeColor="text1"/>
          <w:lang w:val="en-GB" w:eastAsia="zh-CN"/>
        </w:rPr>
        <w:t>support for positioning accuracy enhancements</w:t>
      </w:r>
      <w:r>
        <w:rPr>
          <w:color w:val="000000" w:themeColor="text1"/>
          <w:lang w:val="en-GB" w:eastAsia="zh-CN"/>
        </w:rPr>
        <w:t>.</w:t>
      </w:r>
      <w:r w:rsidR="005D0237">
        <w:rPr>
          <w:color w:val="000000" w:themeColor="text1"/>
          <w:lang w:val="en-GB" w:eastAsia="zh-CN"/>
        </w:rPr>
        <w:t xml:space="preserve"> At RAN2#12</w:t>
      </w:r>
      <w:r w:rsidR="00DE2CBE">
        <w:rPr>
          <w:color w:val="000000" w:themeColor="text1"/>
          <w:lang w:val="en-GB" w:eastAsia="zh-CN"/>
        </w:rPr>
        <w:t>9</w:t>
      </w:r>
      <w:r w:rsidR="005D0237">
        <w:rPr>
          <w:color w:val="000000" w:themeColor="text1"/>
          <w:lang w:val="en-GB" w:eastAsia="zh-CN"/>
        </w:rPr>
        <w:t xml:space="preserve"> meeting, RAN2 agreed on the basic procedure for LCM for case 1, and some FFSes are left for further discussion.</w:t>
      </w:r>
    </w:p>
    <w:p w14:paraId="59DFCCE9" w14:textId="77777777" w:rsidR="00DE2CBE" w:rsidRPr="004F60AE" w:rsidRDefault="00DE2CBE" w:rsidP="00DE2CBE">
      <w:pPr>
        <w:pStyle w:val="Doc-text2"/>
        <w:pBdr>
          <w:top w:val="single" w:sz="4" w:space="1" w:color="auto"/>
          <w:left w:val="single" w:sz="4" w:space="4" w:color="auto"/>
          <w:bottom w:val="single" w:sz="4" w:space="1" w:color="auto"/>
          <w:right w:val="single" w:sz="4" w:space="4" w:color="auto"/>
        </w:pBdr>
        <w:ind w:leftChars="72" w:left="521"/>
        <w:rPr>
          <w:b/>
          <w:bCs/>
        </w:rPr>
      </w:pPr>
      <w:r w:rsidRPr="004F60AE">
        <w:rPr>
          <w:b/>
          <w:bCs/>
        </w:rPr>
        <w:t>Agreements</w:t>
      </w:r>
    </w:p>
    <w:p w14:paraId="79C4E7D3" w14:textId="77777777" w:rsidR="00DE2CBE" w:rsidRDefault="00DE2CBE" w:rsidP="00DE2CBE">
      <w:pPr>
        <w:pStyle w:val="Doc-text2"/>
        <w:pBdr>
          <w:top w:val="single" w:sz="4" w:space="1" w:color="auto"/>
          <w:left w:val="single" w:sz="4" w:space="4" w:color="auto"/>
          <w:bottom w:val="single" w:sz="4" w:space="1" w:color="auto"/>
          <w:right w:val="single" w:sz="4" w:space="4" w:color="auto"/>
        </w:pBdr>
        <w:ind w:leftChars="72" w:left="521"/>
      </w:pPr>
      <w:r>
        <w:t>1:</w:t>
      </w:r>
      <w:r>
        <w:tab/>
        <w:t>Introduce AI/ML positioning Case 1 as a new positioning method.</w:t>
      </w:r>
    </w:p>
    <w:p w14:paraId="11FE7A0C" w14:textId="77777777" w:rsidR="00DE2CBE" w:rsidRDefault="00DE2CBE" w:rsidP="00DE2CBE">
      <w:pPr>
        <w:pStyle w:val="Doc-text2"/>
        <w:pBdr>
          <w:top w:val="single" w:sz="4" w:space="1" w:color="auto"/>
          <w:left w:val="single" w:sz="4" w:space="4" w:color="auto"/>
          <w:bottom w:val="single" w:sz="4" w:space="1" w:color="auto"/>
          <w:right w:val="single" w:sz="4" w:space="4" w:color="auto"/>
        </w:pBdr>
        <w:ind w:leftChars="72" w:left="521"/>
      </w:pPr>
      <w:r>
        <w:t>2:</w:t>
      </w:r>
      <w:r>
        <w:tab/>
        <w:t xml:space="preserve">Existing LPP procedures related to Location Information Transfer (RequestLocationInformation/ ProvideLocationInformation messages) are used for providing </w:t>
      </w:r>
      <w:r w:rsidRPr="004F60AE">
        <w:t>and requesting the</w:t>
      </w:r>
      <w:r>
        <w:t xml:space="preserve"> results of the UE sided model inference operation. The detail stage 3 message extention can be disucssed while drafting the stage 3 CR.</w:t>
      </w:r>
    </w:p>
    <w:p w14:paraId="6A9CE384" w14:textId="77777777" w:rsidR="00DE2CBE" w:rsidRDefault="00DE2CBE" w:rsidP="00DE2CBE">
      <w:pPr>
        <w:pStyle w:val="Doc-text2"/>
        <w:pBdr>
          <w:top w:val="single" w:sz="4" w:space="1" w:color="auto"/>
          <w:left w:val="single" w:sz="4" w:space="4" w:color="auto"/>
          <w:bottom w:val="single" w:sz="4" w:space="1" w:color="auto"/>
          <w:right w:val="single" w:sz="4" w:space="4" w:color="auto"/>
        </w:pBdr>
        <w:ind w:leftChars="72" w:left="521"/>
      </w:pPr>
      <w:r>
        <w:t>3:</w:t>
      </w:r>
      <w:r>
        <w:tab/>
      </w:r>
      <w:r w:rsidRPr="00C32C24">
        <w:rPr>
          <w:highlight w:val="yellow"/>
        </w:rPr>
        <w:t>FFS</w:t>
      </w:r>
      <w:bookmarkStart w:id="4" w:name="_Hlk193909033"/>
      <w:r w:rsidRPr="00C32C24">
        <w:rPr>
          <w:highlight w:val="yellow"/>
        </w:rPr>
        <w:t xml:space="preserve"> </w:t>
      </w:r>
      <w:bookmarkStart w:id="5" w:name="_Hlk193908147"/>
      <w:r w:rsidRPr="00C32C24">
        <w:rPr>
          <w:highlight w:val="yellow"/>
        </w:rPr>
        <w:t>UE autonomous switching between AI/ML and non-AI/ML methods</w:t>
      </w:r>
      <w:bookmarkEnd w:id="5"/>
      <w:r w:rsidRPr="00C32C24">
        <w:rPr>
          <w:highlight w:val="yellow"/>
        </w:rPr>
        <w:t xml:space="preserve"> is not allowed</w:t>
      </w:r>
      <w:bookmarkEnd w:id="4"/>
      <w:r w:rsidRPr="00C32C24">
        <w:rPr>
          <w:highlight w:val="yellow"/>
        </w:rPr>
        <w:t>.  FFS if this is unconditional or linked to condition of multiple positioning method are not configured in RequestLocationInformation,</w:t>
      </w:r>
    </w:p>
    <w:p w14:paraId="1FD131E5" w14:textId="77777777" w:rsidR="00DE2CBE" w:rsidRDefault="00DE2CBE" w:rsidP="00DE2CBE">
      <w:pPr>
        <w:pStyle w:val="Doc-text2"/>
        <w:pBdr>
          <w:top w:val="single" w:sz="4" w:space="1" w:color="auto"/>
          <w:left w:val="single" w:sz="4" w:space="4" w:color="auto"/>
          <w:bottom w:val="single" w:sz="4" w:space="1" w:color="auto"/>
          <w:right w:val="single" w:sz="4" w:space="4" w:color="auto"/>
        </w:pBdr>
        <w:ind w:leftChars="72" w:left="521"/>
      </w:pPr>
      <w:r>
        <w:t xml:space="preserve">4: </w:t>
      </w:r>
      <w:r>
        <w:tab/>
        <w:t>The content of error cause is discussed while drafting stage3 CRs.</w:t>
      </w:r>
    </w:p>
    <w:p w14:paraId="3773EA18" w14:textId="5C040C86" w:rsidR="00DE2CBE" w:rsidRDefault="00DE2CBE" w:rsidP="00DE2CBE">
      <w:pPr>
        <w:pStyle w:val="Doc-text2"/>
        <w:pBdr>
          <w:top w:val="single" w:sz="4" w:space="1" w:color="auto"/>
          <w:left w:val="single" w:sz="4" w:space="4" w:color="auto"/>
          <w:bottom w:val="single" w:sz="4" w:space="1" w:color="auto"/>
          <w:right w:val="single" w:sz="4" w:space="4" w:color="auto"/>
        </w:pBdr>
        <w:ind w:leftChars="72" w:left="521"/>
      </w:pPr>
      <w:r>
        <w:t xml:space="preserve">5: </w:t>
      </w:r>
      <w:r>
        <w:tab/>
        <w:t xml:space="preserve">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  </w:t>
      </w:r>
    </w:p>
    <w:p w14:paraId="2261510A" w14:textId="544DA944" w:rsidR="00B547B2" w:rsidRDefault="00B547B2" w:rsidP="00DE2CBE">
      <w:pPr>
        <w:pStyle w:val="Doc-text2"/>
        <w:pBdr>
          <w:top w:val="single" w:sz="4" w:space="1" w:color="auto"/>
          <w:left w:val="single" w:sz="4" w:space="4" w:color="auto"/>
          <w:bottom w:val="single" w:sz="4" w:space="1" w:color="auto"/>
          <w:right w:val="single" w:sz="4" w:space="4" w:color="auto"/>
        </w:pBdr>
        <w:ind w:leftChars="72" w:left="521"/>
      </w:pPr>
      <w:r w:rsidRPr="00B547B2">
        <w:t xml:space="preserve">6: </w:t>
      </w:r>
      <w:r w:rsidRPr="00B547B2">
        <w:tab/>
        <w:t xml:space="preserve">UE reports the applicable functionality to the LMF by the LPP provide capabilities message if there is a change of applicable functionality.   </w:t>
      </w:r>
      <w:r w:rsidRPr="00C32C24">
        <w:rPr>
          <w:highlight w:val="yellow"/>
        </w:rPr>
        <w:t>FFS if any additional LMF control is needed.</w:t>
      </w:r>
    </w:p>
    <w:p w14:paraId="37E882BF" w14:textId="0DA5A390" w:rsidR="00A81804" w:rsidRDefault="005D0237" w:rsidP="00B547B2">
      <w:pPr>
        <w:spacing w:before="120"/>
        <w:rPr>
          <w:color w:val="000000" w:themeColor="text1"/>
          <w:lang w:val="en-GB" w:eastAsia="zh-CN"/>
        </w:rPr>
      </w:pPr>
      <w:r>
        <w:rPr>
          <w:color w:val="000000" w:themeColor="text1"/>
          <w:lang w:val="en-GB" w:eastAsia="zh-CN"/>
        </w:rPr>
        <w:t xml:space="preserve">In this paper, we mainly </w:t>
      </w:r>
      <w:r w:rsidR="00DC0A7D">
        <w:rPr>
          <w:color w:val="000000" w:themeColor="text1"/>
          <w:lang w:val="en-GB" w:eastAsia="zh-CN"/>
        </w:rPr>
        <w:t>discuss</w:t>
      </w:r>
      <w:r>
        <w:rPr>
          <w:color w:val="000000" w:themeColor="text1"/>
          <w:lang w:val="en-GB" w:eastAsia="zh-CN"/>
        </w:rPr>
        <w:t xml:space="preserve"> </w:t>
      </w:r>
      <w:r w:rsidR="00162DD3">
        <w:rPr>
          <w:color w:val="000000" w:themeColor="text1"/>
          <w:lang w:val="en-GB" w:eastAsia="zh-CN"/>
        </w:rPr>
        <w:t>possible RAN2 impacts for UE-sided and NW-sided model for positioning.</w:t>
      </w:r>
    </w:p>
    <w:p w14:paraId="268078CC" w14:textId="77777777" w:rsidR="00AD1EAD" w:rsidRPr="00DA5564" w:rsidRDefault="00AD1EAD" w:rsidP="00B547B2">
      <w:pPr>
        <w:spacing w:before="120"/>
        <w:rPr>
          <w:color w:val="000000" w:themeColor="text1"/>
          <w:lang w:val="en-GB" w:eastAsia="zh-CN"/>
        </w:rPr>
      </w:pPr>
    </w:p>
    <w:p w14:paraId="07D7E720" w14:textId="77777777" w:rsidR="00294FB0" w:rsidRDefault="00E759D6">
      <w:pPr>
        <w:pStyle w:val="1"/>
        <w:rPr>
          <w:color w:val="000000" w:themeColor="text1"/>
          <w:lang w:eastAsia="zh-CN"/>
        </w:rPr>
      </w:pPr>
      <w:r>
        <w:rPr>
          <w:color w:val="000000" w:themeColor="text1"/>
          <w:lang w:eastAsia="zh-CN"/>
        </w:rPr>
        <w:t>Discussion</w:t>
      </w:r>
    </w:p>
    <w:p w14:paraId="6DF99446" w14:textId="77777777" w:rsidR="009A6DD5" w:rsidRDefault="009A6DD5" w:rsidP="009A6DD5">
      <w:pPr>
        <w:pStyle w:val="2"/>
        <w:rPr>
          <w:lang w:eastAsia="zh-CN"/>
        </w:rPr>
      </w:pPr>
      <w:r>
        <w:rPr>
          <w:rFonts w:hint="eastAsia"/>
          <w:lang w:eastAsia="zh-CN"/>
        </w:rPr>
        <w:t>U</w:t>
      </w:r>
      <w:r>
        <w:rPr>
          <w:lang w:eastAsia="zh-CN"/>
        </w:rPr>
        <w:t>E-sided model for positioning</w:t>
      </w:r>
    </w:p>
    <w:p w14:paraId="77E79F07" w14:textId="6857E94A" w:rsidR="001274EC" w:rsidRPr="00BF0F75" w:rsidRDefault="009669EB" w:rsidP="00B40F6F">
      <w:pPr>
        <w:pStyle w:val="30"/>
        <w:tabs>
          <w:tab w:val="left" w:pos="432"/>
        </w:tabs>
        <w:rPr>
          <w:color w:val="000000" w:themeColor="text1"/>
          <w:lang w:eastAsia="zh-CN"/>
        </w:rPr>
      </w:pPr>
      <w:r>
        <w:rPr>
          <w:color w:val="000000" w:themeColor="text1"/>
          <w:lang w:eastAsia="zh-CN"/>
        </w:rPr>
        <w:t xml:space="preserve">Discussion on </w:t>
      </w:r>
      <w:r w:rsidR="00FD07FD">
        <w:rPr>
          <w:rFonts w:hint="eastAsia"/>
          <w:color w:val="000000" w:themeColor="text1"/>
          <w:lang w:eastAsia="zh-CN"/>
        </w:rPr>
        <w:t>UE</w:t>
      </w:r>
      <w:r w:rsidR="00FD07FD">
        <w:rPr>
          <w:color w:val="000000" w:themeColor="text1"/>
          <w:lang w:eastAsia="zh-CN"/>
        </w:rPr>
        <w:t xml:space="preserve"> </w:t>
      </w:r>
      <w:r w:rsidR="00A60532">
        <w:rPr>
          <w:color w:val="000000" w:themeColor="text1"/>
          <w:lang w:eastAsia="zh-CN"/>
        </w:rPr>
        <w:t>functionality</w:t>
      </w:r>
      <w:r w:rsidR="00FD07FD">
        <w:rPr>
          <w:color w:val="000000" w:themeColor="text1"/>
          <w:lang w:eastAsia="zh-CN"/>
        </w:rPr>
        <w:t xml:space="preserve"> reporting for positioning</w:t>
      </w:r>
    </w:p>
    <w:p w14:paraId="1C2F7FB7" w14:textId="77777777" w:rsidR="003252ED" w:rsidRDefault="003252ED" w:rsidP="003252ED">
      <w:pPr>
        <w:rPr>
          <w:lang w:eastAsia="zh-CN"/>
        </w:rPr>
      </w:pPr>
      <w:r>
        <w:rPr>
          <w:lang w:eastAsia="zh-CN"/>
        </w:rPr>
        <w:t xml:space="preserve">For </w:t>
      </w:r>
      <w:r w:rsidRPr="00C33851">
        <w:rPr>
          <w:lang w:eastAsia="zh-CN"/>
        </w:rPr>
        <w:t>UE autonomous switching between AI/ML and non-AI/ML methods</w:t>
      </w:r>
      <w:r>
        <w:rPr>
          <w:lang w:eastAsia="zh-CN"/>
        </w:rPr>
        <w:t>, there are two scenarios:</w:t>
      </w:r>
    </w:p>
    <w:p w14:paraId="65434ABF" w14:textId="77777777" w:rsidR="003252ED" w:rsidRDefault="003252ED" w:rsidP="003252ED">
      <w:pPr>
        <w:rPr>
          <w:lang w:eastAsia="zh-CN"/>
        </w:rPr>
      </w:pPr>
      <w:r>
        <w:rPr>
          <w:lang w:eastAsia="zh-CN"/>
        </w:rPr>
        <w:t>Scenario A: the UE only has one positioning method and this method is based on AI/ML</w:t>
      </w:r>
    </w:p>
    <w:p w14:paraId="61977539" w14:textId="57398695" w:rsidR="003252ED" w:rsidRDefault="003252ED" w:rsidP="003252ED">
      <w:pPr>
        <w:rPr>
          <w:lang w:eastAsia="zh-CN"/>
        </w:rPr>
      </w:pPr>
      <w:r>
        <w:rPr>
          <w:rFonts w:hint="eastAsia"/>
          <w:lang w:eastAsia="zh-CN"/>
        </w:rPr>
        <w:t>S</w:t>
      </w:r>
      <w:r>
        <w:rPr>
          <w:lang w:eastAsia="zh-CN"/>
        </w:rPr>
        <w:t>cenario B: the UE has multiple positioning methods, and at least one method is a non-AI/ML method and one method is an AI</w:t>
      </w:r>
      <w:r w:rsidR="00AD1EAD">
        <w:rPr>
          <w:lang w:eastAsia="zh-CN"/>
        </w:rPr>
        <w:t>/ML based method</w:t>
      </w:r>
    </w:p>
    <w:p w14:paraId="0A7904DF" w14:textId="77777777" w:rsidR="003252ED" w:rsidRDefault="003252ED" w:rsidP="003252ED"/>
    <w:p w14:paraId="5FBC8779" w14:textId="19786594" w:rsidR="003252ED" w:rsidRDefault="003252ED" w:rsidP="003252ED">
      <w:pPr>
        <w:rPr>
          <w:lang w:eastAsia="zh-CN"/>
        </w:rPr>
      </w:pPr>
      <w:r>
        <w:rPr>
          <w:rFonts w:hint="eastAsia"/>
          <w:lang w:eastAsia="zh-CN"/>
        </w:rPr>
        <w:t>F</w:t>
      </w:r>
      <w:r>
        <w:rPr>
          <w:lang w:eastAsia="zh-CN"/>
        </w:rPr>
        <w:t>or scenario A, due to the previous email discussion, majority of  companies preferred to let LMF control the switching</w:t>
      </w:r>
      <w:r w:rsidR="00E429DE">
        <w:rPr>
          <w:lang w:eastAsia="zh-CN"/>
        </w:rPr>
        <w:t>, i.e. LMF can reconfigure the UE after an updated LPP ProvideCapabilities message or a failure message is received</w:t>
      </w:r>
      <w:r>
        <w:rPr>
          <w:lang w:eastAsia="zh-CN"/>
        </w:rPr>
        <w:t xml:space="preserve">, and UE autonomous </w:t>
      </w:r>
      <w:r w:rsidR="00EF6637">
        <w:rPr>
          <w:lang w:eastAsia="zh-CN"/>
        </w:rPr>
        <w:t>switching</w:t>
      </w:r>
      <w:r>
        <w:rPr>
          <w:lang w:eastAsia="zh-CN"/>
        </w:rPr>
        <w:t xml:space="preserve"> is not needed.</w:t>
      </w:r>
    </w:p>
    <w:p w14:paraId="5EA60A17" w14:textId="003143BA" w:rsidR="003252ED" w:rsidRDefault="003252ED" w:rsidP="003252ED">
      <w:pPr>
        <w:rPr>
          <w:lang w:eastAsia="zh-CN"/>
        </w:rPr>
      </w:pPr>
      <w:r>
        <w:rPr>
          <w:lang w:eastAsia="zh-CN"/>
        </w:rPr>
        <w:t xml:space="preserve">Currently the UE is allowed to have multiple positioning methods </w:t>
      </w:r>
      <w:r w:rsidR="00EF6637">
        <w:rPr>
          <w:lang w:eastAsia="zh-CN"/>
        </w:rPr>
        <w:t>simultaneously</w:t>
      </w:r>
      <w:r>
        <w:rPr>
          <w:lang w:eastAsia="zh-CN"/>
        </w:rPr>
        <w:t xml:space="preserve">, and LMF can control them </w:t>
      </w:r>
      <w:r w:rsidRPr="0091559B">
        <w:rPr>
          <w:lang w:eastAsia="zh-CN"/>
        </w:rPr>
        <w:t>separately</w:t>
      </w:r>
      <w:r>
        <w:rPr>
          <w:lang w:eastAsia="zh-CN"/>
        </w:rPr>
        <w:t>. For scenario B, our views are as below:</w:t>
      </w:r>
    </w:p>
    <w:p w14:paraId="22DE0C18" w14:textId="2C2656C0" w:rsidR="003252ED" w:rsidRDefault="003252ED" w:rsidP="003252ED">
      <w:pPr>
        <w:pStyle w:val="afa"/>
        <w:numPr>
          <w:ilvl w:val="0"/>
          <w:numId w:val="32"/>
        </w:numPr>
        <w:ind w:firstLineChars="0"/>
        <w:rPr>
          <w:lang w:eastAsia="zh-CN"/>
        </w:rPr>
      </w:pPr>
      <w:r>
        <w:rPr>
          <w:lang w:eastAsia="zh-CN"/>
        </w:rPr>
        <w:lastRenderedPageBreak/>
        <w:t xml:space="preserve">Assumed that the UE is configured with </w:t>
      </w:r>
      <w:r w:rsidR="00EF6637">
        <w:rPr>
          <w:lang w:eastAsia="zh-CN"/>
        </w:rPr>
        <w:t>positioning</w:t>
      </w:r>
      <w:r>
        <w:rPr>
          <w:lang w:eastAsia="zh-CN"/>
        </w:rPr>
        <w:t xml:space="preserve"> method A based on AI/ML, and also configured with </w:t>
      </w:r>
      <w:r w:rsidR="00EF6637">
        <w:rPr>
          <w:lang w:eastAsia="zh-CN"/>
        </w:rPr>
        <w:t>positioning</w:t>
      </w:r>
      <w:r>
        <w:rPr>
          <w:lang w:eastAsia="zh-CN"/>
        </w:rPr>
        <w:t xml:space="preserve"> B which is a legacy method. Initially, both methods are just configured and the UE waits for NW command on the reporting</w:t>
      </w:r>
    </w:p>
    <w:p w14:paraId="3B82B23C" w14:textId="44E01900" w:rsidR="003252ED" w:rsidRDefault="003252ED" w:rsidP="003252ED">
      <w:pPr>
        <w:pStyle w:val="afa"/>
        <w:numPr>
          <w:ilvl w:val="0"/>
          <w:numId w:val="32"/>
        </w:numPr>
        <w:ind w:firstLineChars="0"/>
        <w:rPr>
          <w:lang w:eastAsia="zh-CN"/>
        </w:rPr>
      </w:pPr>
      <w:r>
        <w:rPr>
          <w:lang w:eastAsia="zh-CN"/>
        </w:rPr>
        <w:t xml:space="preserve">Later, LMF lets UE send </w:t>
      </w:r>
      <w:r w:rsidR="00EF6637">
        <w:rPr>
          <w:lang w:eastAsia="zh-CN"/>
        </w:rPr>
        <w:t>positioning</w:t>
      </w:r>
      <w:r>
        <w:rPr>
          <w:lang w:eastAsia="zh-CN"/>
        </w:rPr>
        <w:t xml:space="preserve"> results for method A, and then it can not work well due to some reasons</w:t>
      </w:r>
    </w:p>
    <w:p w14:paraId="1FFC8682" w14:textId="0DC20D4D" w:rsidR="003252ED" w:rsidRDefault="003252ED" w:rsidP="003252ED">
      <w:pPr>
        <w:pStyle w:val="afa"/>
        <w:numPr>
          <w:ilvl w:val="0"/>
          <w:numId w:val="32"/>
        </w:numPr>
        <w:ind w:firstLineChars="0"/>
        <w:rPr>
          <w:lang w:eastAsia="zh-CN"/>
        </w:rPr>
      </w:pPr>
      <w:r>
        <w:rPr>
          <w:rFonts w:hint="eastAsia"/>
          <w:lang w:eastAsia="zh-CN"/>
        </w:rPr>
        <w:t>I</w:t>
      </w:r>
      <w:r>
        <w:rPr>
          <w:lang w:eastAsia="zh-CN"/>
        </w:rPr>
        <w:t xml:space="preserve">n this case, we think LMF can let UE stop method A and allow UE to send positioning results for method B, which is LMF-controlled switching in our view. We understand that for UE autonomous switching, it may mean that the UE can autonomously stop method A and start to send positioning results for method B. For this UE </w:t>
      </w:r>
      <w:r w:rsidR="00EF6637">
        <w:rPr>
          <w:lang w:eastAsia="zh-CN"/>
        </w:rPr>
        <w:t>autonomous</w:t>
      </w:r>
      <w:r>
        <w:rPr>
          <w:lang w:eastAsia="zh-CN"/>
        </w:rPr>
        <w:t xml:space="preserve"> switching </w:t>
      </w:r>
      <w:r w:rsidR="00EF6637">
        <w:rPr>
          <w:lang w:eastAsia="zh-CN"/>
        </w:rPr>
        <w:t>behavior</w:t>
      </w:r>
      <w:r>
        <w:rPr>
          <w:lang w:eastAsia="zh-CN"/>
        </w:rPr>
        <w:t xml:space="preserve">, we do not see benefits compared with LMF-controlled </w:t>
      </w:r>
      <w:r w:rsidR="00EF6637">
        <w:rPr>
          <w:lang w:eastAsia="zh-CN"/>
        </w:rPr>
        <w:t>switching</w:t>
      </w:r>
      <w:r>
        <w:rPr>
          <w:lang w:eastAsia="zh-CN"/>
        </w:rPr>
        <w:t>, and there are more specification impacts</w:t>
      </w:r>
    </w:p>
    <w:p w14:paraId="32D53A2A" w14:textId="3161ACB4" w:rsidR="00C33851" w:rsidRDefault="00C33851" w:rsidP="00B40F6F">
      <w:pPr>
        <w:rPr>
          <w:lang w:eastAsia="zh-CN"/>
        </w:rPr>
      </w:pPr>
    </w:p>
    <w:p w14:paraId="0B2B5514" w14:textId="70A036E2" w:rsidR="00C3127E" w:rsidRDefault="00C3127E" w:rsidP="00B40F6F">
      <w:pPr>
        <w:rPr>
          <w:lang w:eastAsia="zh-CN"/>
        </w:rPr>
      </w:pPr>
      <w:r>
        <w:rPr>
          <w:rFonts w:hint="eastAsia"/>
          <w:lang w:eastAsia="zh-CN"/>
        </w:rPr>
        <w:t>I</w:t>
      </w:r>
      <w:r>
        <w:rPr>
          <w:lang w:eastAsia="zh-CN"/>
        </w:rPr>
        <w:t xml:space="preserve">n summary, no </w:t>
      </w:r>
      <w:r w:rsidR="00EF6637">
        <w:rPr>
          <w:lang w:eastAsia="zh-CN"/>
        </w:rPr>
        <w:t>matter</w:t>
      </w:r>
      <w:r>
        <w:rPr>
          <w:lang w:eastAsia="zh-CN"/>
        </w:rPr>
        <w:t xml:space="preserve"> </w:t>
      </w:r>
      <w:r w:rsidRPr="00C3127E">
        <w:rPr>
          <w:lang w:eastAsia="zh-CN"/>
        </w:rPr>
        <w:t>how many positioning methods are available on the UE side</w:t>
      </w:r>
      <w:r>
        <w:rPr>
          <w:lang w:eastAsia="zh-CN"/>
        </w:rPr>
        <w:t xml:space="preserve">, LMF should have control over each method, i.e. </w:t>
      </w:r>
      <w:r w:rsidRPr="00C3127E">
        <w:rPr>
          <w:lang w:eastAsia="zh-CN"/>
        </w:rPr>
        <w:t>UE autonomous switching between AI/ML and non-AI/ML methods is not allowed</w:t>
      </w:r>
      <w:r w:rsidR="00AA72BD">
        <w:rPr>
          <w:lang w:eastAsia="zh-CN"/>
        </w:rPr>
        <w:t>.</w:t>
      </w:r>
    </w:p>
    <w:p w14:paraId="3C3F89B2" w14:textId="2BF39F1A" w:rsidR="00607413" w:rsidRPr="008365D3" w:rsidRDefault="008365D3" w:rsidP="00B40F6F">
      <w:pPr>
        <w:rPr>
          <w:b/>
          <w:lang w:eastAsia="zh-CN"/>
        </w:rPr>
      </w:pPr>
      <w:r w:rsidRPr="008365D3">
        <w:rPr>
          <w:rFonts w:hint="eastAsia"/>
          <w:b/>
          <w:lang w:eastAsia="zh-CN"/>
        </w:rPr>
        <w:t>P</w:t>
      </w:r>
      <w:r w:rsidRPr="008365D3">
        <w:rPr>
          <w:b/>
          <w:lang w:eastAsia="zh-CN"/>
        </w:rPr>
        <w:t>roposal 1: UE autonomous switching between AI/ML and non-AI/ML methods is not allowed.</w:t>
      </w:r>
    </w:p>
    <w:p w14:paraId="0F6132BB" w14:textId="0C17B9F2" w:rsidR="002903F3" w:rsidRDefault="002903F3" w:rsidP="00D52466">
      <w:pPr>
        <w:spacing w:before="120"/>
        <w:rPr>
          <w:color w:val="000000" w:themeColor="text1"/>
          <w:lang w:eastAsia="zh-CN"/>
        </w:rPr>
      </w:pPr>
    </w:p>
    <w:p w14:paraId="054529EC" w14:textId="2CB101B3" w:rsidR="0076682B" w:rsidRDefault="0076682B" w:rsidP="00D52466">
      <w:pPr>
        <w:spacing w:before="120"/>
        <w:rPr>
          <w:color w:val="000000" w:themeColor="text1"/>
          <w:lang w:eastAsia="zh-CN"/>
        </w:rPr>
      </w:pPr>
      <w:r>
        <w:rPr>
          <w:rFonts w:hint="eastAsia"/>
          <w:color w:val="000000" w:themeColor="text1"/>
          <w:lang w:eastAsia="zh-CN"/>
        </w:rPr>
        <w:t>At</w:t>
      </w:r>
      <w:r>
        <w:rPr>
          <w:color w:val="000000" w:themeColor="text1"/>
          <w:lang w:eastAsia="zh-CN"/>
        </w:rPr>
        <w:t xml:space="preserve"> RAN2#125bis meeting, RAN2 made the following agreements, and we think previous RAN2 agreements on applicability reporting should</w:t>
      </w:r>
      <w:r w:rsidR="00784C59">
        <w:rPr>
          <w:color w:val="000000" w:themeColor="text1"/>
          <w:lang w:eastAsia="zh-CN"/>
        </w:rPr>
        <w:t xml:space="preserve"> be able to </w:t>
      </w:r>
      <w:r>
        <w:rPr>
          <w:color w:val="000000" w:themeColor="text1"/>
          <w:lang w:eastAsia="zh-CN"/>
        </w:rPr>
        <w:t>cover both BM and Positioning use cases.</w:t>
      </w:r>
      <w:r w:rsidR="00DC1C2D">
        <w:rPr>
          <w:color w:val="000000" w:themeColor="text1"/>
          <w:lang w:eastAsia="zh-CN"/>
        </w:rPr>
        <w:t xml:space="preserve"> And then, </w:t>
      </w:r>
      <w:r w:rsidR="00760251">
        <w:rPr>
          <w:color w:val="000000" w:themeColor="text1"/>
          <w:lang w:eastAsia="zh-CN"/>
        </w:rPr>
        <w:t>we think the CR rapporteur can take this into account and then implement these agreements into the relevant specifications.</w:t>
      </w:r>
      <w:r w:rsidR="00911FD1">
        <w:rPr>
          <w:color w:val="000000" w:themeColor="text1"/>
          <w:lang w:eastAsia="zh-CN"/>
        </w:rPr>
        <w:t xml:space="preserve"> In section 7 Annex, we have listed all RAN2 agreements on applicability reporting.</w:t>
      </w:r>
      <w:r w:rsidR="00F47793">
        <w:rPr>
          <w:color w:val="000000" w:themeColor="text1"/>
          <w:lang w:eastAsia="zh-CN"/>
        </w:rPr>
        <w:t xml:space="preserve"> It is noted that some of them are specific to BM so that they should not be applicable to Positioning.</w:t>
      </w:r>
    </w:p>
    <w:p w14:paraId="1BC47EA5" w14:textId="77777777" w:rsidR="0076682B" w:rsidRPr="00803ED6" w:rsidRDefault="0076682B" w:rsidP="0076682B">
      <w:pPr>
        <w:pStyle w:val="Doc-text2"/>
        <w:pBdr>
          <w:top w:val="single" w:sz="4" w:space="1" w:color="auto"/>
          <w:left w:val="single" w:sz="4" w:space="4" w:color="auto"/>
          <w:bottom w:val="single" w:sz="4" w:space="1" w:color="auto"/>
          <w:right w:val="single" w:sz="4" w:space="4" w:color="auto"/>
        </w:pBdr>
        <w:rPr>
          <w:b/>
          <w:bCs/>
          <w:noProof/>
        </w:rPr>
      </w:pPr>
      <w:r w:rsidRPr="00803ED6">
        <w:rPr>
          <w:b/>
          <w:bCs/>
          <w:noProof/>
        </w:rPr>
        <w:t xml:space="preserve">Agreements for positioning and beam management </w:t>
      </w:r>
    </w:p>
    <w:p w14:paraId="5C3B3A02" w14:textId="77777777" w:rsidR="0076682B" w:rsidRPr="00803ED6" w:rsidRDefault="0076682B" w:rsidP="0076682B">
      <w:pPr>
        <w:pStyle w:val="Doc-text2"/>
        <w:numPr>
          <w:ilvl w:val="0"/>
          <w:numId w:val="4"/>
        </w:numPr>
        <w:pBdr>
          <w:top w:val="single" w:sz="4" w:space="1" w:color="auto"/>
          <w:left w:val="single" w:sz="4" w:space="4" w:color="auto"/>
          <w:bottom w:val="single" w:sz="4" w:space="1" w:color="auto"/>
          <w:right w:val="single" w:sz="4" w:space="4" w:color="auto"/>
        </w:pBdr>
        <w:ind w:left="1619"/>
        <w:rPr>
          <w:noProof/>
        </w:rPr>
      </w:pPr>
      <w:r w:rsidRPr="00C51B8D">
        <w:rPr>
          <w:noProof/>
        </w:rPr>
        <w:t>Support proactive reporting of UE-sided applicable functionality, e.g., the UE reports its applicable AI/ML functionalities via UAI message</w:t>
      </w:r>
      <w:r w:rsidRPr="00803ED6">
        <w:rPr>
          <w:noProof/>
        </w:rPr>
        <w:t>/</w:t>
      </w:r>
      <w:r w:rsidRPr="00205917">
        <w:rPr>
          <w:noProof/>
          <w:highlight w:val="green"/>
        </w:rPr>
        <w:t>LPP message.</w:t>
      </w:r>
      <w:r w:rsidRPr="00803ED6">
        <w:rPr>
          <w:noProof/>
        </w:rPr>
        <w:t xml:space="preserve">  </w:t>
      </w:r>
    </w:p>
    <w:p w14:paraId="672D5629" w14:textId="77777777" w:rsidR="0076682B" w:rsidRPr="00803ED6" w:rsidRDefault="0076682B" w:rsidP="0076682B">
      <w:pPr>
        <w:pStyle w:val="Doc-text2"/>
        <w:numPr>
          <w:ilvl w:val="0"/>
          <w:numId w:val="4"/>
        </w:numPr>
        <w:pBdr>
          <w:top w:val="single" w:sz="4" w:space="1" w:color="auto"/>
          <w:left w:val="single" w:sz="4" w:space="4" w:color="auto"/>
          <w:bottom w:val="single" w:sz="4" w:space="1" w:color="auto"/>
          <w:right w:val="single" w:sz="4" w:space="4" w:color="auto"/>
        </w:pBdr>
        <w:ind w:left="1619"/>
        <w:rPr>
          <w:noProof/>
        </w:rPr>
      </w:pPr>
      <w:r w:rsidRPr="00C51B8D">
        <w:rPr>
          <w:noProof/>
        </w:rPr>
        <w:t>Support reactive reporting of UE-sided applicable functionality.  The NW configures AI/ML functionalities via RRC</w:t>
      </w:r>
      <w:r w:rsidRPr="00803ED6">
        <w:rPr>
          <w:noProof/>
        </w:rPr>
        <w:t>/</w:t>
      </w:r>
      <w:r w:rsidRPr="00205917">
        <w:rPr>
          <w:noProof/>
          <w:highlight w:val="green"/>
        </w:rPr>
        <w:t>LPP message.</w:t>
      </w:r>
      <w:r w:rsidRPr="00803ED6">
        <w:rPr>
          <w:noProof/>
        </w:rPr>
        <w:t xml:space="preserve">  FFS what the configuration contains. FFS how to report applicable functionality and what is applicable functionality </w:t>
      </w:r>
    </w:p>
    <w:p w14:paraId="514F5143" w14:textId="77777777" w:rsidR="0076682B" w:rsidRPr="00803ED6" w:rsidRDefault="0076682B" w:rsidP="0076682B">
      <w:pPr>
        <w:pStyle w:val="Doc-text2"/>
        <w:numPr>
          <w:ilvl w:val="0"/>
          <w:numId w:val="4"/>
        </w:numPr>
        <w:pBdr>
          <w:top w:val="single" w:sz="4" w:space="1" w:color="auto"/>
          <w:left w:val="single" w:sz="4" w:space="4" w:color="auto"/>
          <w:bottom w:val="single" w:sz="4" w:space="1" w:color="auto"/>
          <w:right w:val="single" w:sz="4" w:space="4" w:color="auto"/>
        </w:pBdr>
        <w:ind w:left="1619"/>
        <w:rPr>
          <w:noProof/>
        </w:rPr>
      </w:pPr>
      <w:r w:rsidRPr="00803ED6">
        <w:rPr>
          <w:noProof/>
        </w:rPr>
        <w:t>FFS how the two approaches will be specified and whether we can combine them into one procedure.    FFS how to report applicable functionality, what is applicable functionality, how the UE determines which function is applicable or not (if it is needed)</w:t>
      </w:r>
    </w:p>
    <w:p w14:paraId="72F9CD8A" w14:textId="52F0E96F" w:rsidR="0076682B" w:rsidRDefault="0076682B" w:rsidP="00D52466">
      <w:pPr>
        <w:spacing w:before="120"/>
        <w:rPr>
          <w:color w:val="000000" w:themeColor="text1"/>
          <w:lang w:eastAsia="zh-CN"/>
        </w:rPr>
      </w:pPr>
    </w:p>
    <w:p w14:paraId="7F381865" w14:textId="17B49099" w:rsidR="00074201" w:rsidRDefault="00074201" w:rsidP="00D52466">
      <w:pPr>
        <w:spacing w:before="120"/>
        <w:rPr>
          <w:color w:val="000000" w:themeColor="text1"/>
          <w:lang w:eastAsia="zh-CN"/>
        </w:rPr>
      </w:pPr>
      <w:r>
        <w:rPr>
          <w:rFonts w:hint="eastAsia"/>
          <w:color w:val="000000" w:themeColor="text1"/>
          <w:lang w:eastAsia="zh-CN"/>
        </w:rPr>
        <w:t>A</w:t>
      </w:r>
      <w:r>
        <w:rPr>
          <w:color w:val="000000" w:themeColor="text1"/>
          <w:lang w:eastAsia="zh-CN"/>
        </w:rPr>
        <w:t>mong all aspects, we think the following two aspects may need some discussions for positioning:</w:t>
      </w:r>
    </w:p>
    <w:p w14:paraId="1410AD6A" w14:textId="77777777" w:rsidR="008B3616" w:rsidRDefault="00074201" w:rsidP="00D52466">
      <w:pPr>
        <w:spacing w:before="120"/>
        <w:rPr>
          <w:color w:val="000000" w:themeColor="text1"/>
          <w:lang w:eastAsia="zh-CN"/>
        </w:rPr>
      </w:pPr>
      <w:r>
        <w:rPr>
          <w:rFonts w:hint="eastAsia"/>
          <w:color w:val="000000" w:themeColor="text1"/>
          <w:lang w:eastAsia="zh-CN"/>
        </w:rPr>
        <w:t>(</w:t>
      </w:r>
      <w:r>
        <w:rPr>
          <w:color w:val="000000" w:themeColor="text1"/>
          <w:lang w:eastAsia="zh-CN"/>
        </w:rPr>
        <w:t xml:space="preserve">1) For BM, RAN2 is discussing </w:t>
      </w:r>
      <w:r w:rsidR="008B3616">
        <w:rPr>
          <w:color w:val="000000" w:themeColor="text1"/>
          <w:lang w:eastAsia="zh-CN"/>
        </w:rPr>
        <w:t>Option</w:t>
      </w:r>
      <w:r>
        <w:rPr>
          <w:color w:val="000000" w:themeColor="text1"/>
          <w:lang w:eastAsia="zh-CN"/>
        </w:rPr>
        <w:t xml:space="preserve"> A and </w:t>
      </w:r>
      <w:r w:rsidR="008B3616">
        <w:rPr>
          <w:color w:val="000000" w:themeColor="text1"/>
          <w:lang w:eastAsia="zh-CN"/>
        </w:rPr>
        <w:t>Option</w:t>
      </w:r>
      <w:r>
        <w:rPr>
          <w:color w:val="000000" w:themeColor="text1"/>
          <w:lang w:eastAsia="zh-CN"/>
        </w:rPr>
        <w:t xml:space="preserve"> B, based on RAN1 LS</w:t>
      </w:r>
      <w:r w:rsidR="008B3616">
        <w:rPr>
          <w:color w:val="000000" w:themeColor="text1"/>
          <w:lang w:eastAsia="zh-CN"/>
        </w:rPr>
        <w:t xml:space="preserve"> </w:t>
      </w:r>
      <w:r w:rsidR="008B3616" w:rsidRPr="008B3616">
        <w:rPr>
          <w:color w:val="000000" w:themeColor="text1"/>
          <w:lang w:eastAsia="zh-CN"/>
        </w:rPr>
        <w:t>R2-2500011</w:t>
      </w:r>
      <w:r>
        <w:rPr>
          <w:color w:val="000000" w:themeColor="text1"/>
          <w:lang w:eastAsia="zh-CN"/>
        </w:rPr>
        <w:t xml:space="preserve">. For positioning, we think there may be similar </w:t>
      </w:r>
      <w:r w:rsidR="008B3616">
        <w:rPr>
          <w:color w:val="000000" w:themeColor="text1"/>
          <w:lang w:eastAsia="zh-CN"/>
        </w:rPr>
        <w:t>options:</w:t>
      </w:r>
    </w:p>
    <w:p w14:paraId="58ED8F6A" w14:textId="383559CB" w:rsidR="008B3616" w:rsidRDefault="008B3616" w:rsidP="00D52466">
      <w:pPr>
        <w:spacing w:before="120"/>
        <w:rPr>
          <w:color w:val="000000" w:themeColor="text1"/>
          <w:lang w:eastAsia="zh-CN"/>
        </w:rPr>
      </w:pPr>
      <w:r>
        <w:rPr>
          <w:rFonts w:hint="eastAsia"/>
          <w:color w:val="000000" w:themeColor="text1"/>
          <w:lang w:eastAsia="zh-CN"/>
        </w:rPr>
        <w:t>O</w:t>
      </w:r>
      <w:r>
        <w:rPr>
          <w:color w:val="000000" w:themeColor="text1"/>
          <w:lang w:eastAsia="zh-CN"/>
        </w:rPr>
        <w:t>ption A: in step 3, LMF can provide full inference configuration</w:t>
      </w:r>
      <w:r w:rsidR="00B54180">
        <w:rPr>
          <w:color w:val="000000" w:themeColor="text1"/>
          <w:lang w:eastAsia="zh-CN"/>
        </w:rPr>
        <w:t xml:space="preserve"> to the UE</w:t>
      </w:r>
      <w:r>
        <w:rPr>
          <w:color w:val="000000" w:themeColor="text1"/>
          <w:lang w:eastAsia="zh-CN"/>
        </w:rPr>
        <w:t xml:space="preserve">, and </w:t>
      </w:r>
      <w:r w:rsidR="00B54180">
        <w:rPr>
          <w:color w:val="000000" w:themeColor="text1"/>
          <w:lang w:eastAsia="zh-CN"/>
        </w:rPr>
        <w:t>the UE can activate applicable functionality after step 4</w:t>
      </w:r>
    </w:p>
    <w:p w14:paraId="08B13EEE" w14:textId="2215DB7D" w:rsidR="00B54180" w:rsidRDefault="00B54180" w:rsidP="00B54180">
      <w:pPr>
        <w:spacing w:before="120"/>
        <w:rPr>
          <w:color w:val="000000" w:themeColor="text1"/>
          <w:lang w:eastAsia="zh-CN"/>
        </w:rPr>
      </w:pPr>
      <w:r>
        <w:rPr>
          <w:rFonts w:hint="eastAsia"/>
          <w:color w:val="000000" w:themeColor="text1"/>
          <w:lang w:eastAsia="zh-CN"/>
        </w:rPr>
        <w:t>O</w:t>
      </w:r>
      <w:r>
        <w:rPr>
          <w:color w:val="000000" w:themeColor="text1"/>
          <w:lang w:eastAsia="zh-CN"/>
        </w:rPr>
        <w:t xml:space="preserve">ption B: in step 3, LMF can provide </w:t>
      </w:r>
      <w:r w:rsidRPr="00B54180">
        <w:rPr>
          <w:color w:val="000000" w:themeColor="text1"/>
          <w:lang w:eastAsia="zh-CN"/>
        </w:rPr>
        <w:t>inference related parameters for applicability report only (not for inference)</w:t>
      </w:r>
      <w:r>
        <w:rPr>
          <w:color w:val="000000" w:themeColor="text1"/>
          <w:lang w:eastAsia="zh-CN"/>
        </w:rPr>
        <w:t>. In step 4, the UE reports applicability, and LMF can provide inference configuration to the UE to activate indicated functionality</w:t>
      </w:r>
    </w:p>
    <w:p w14:paraId="3B9209CD" w14:textId="3738B0EA" w:rsidR="004842F6" w:rsidRDefault="004842F6" w:rsidP="00B54180">
      <w:pPr>
        <w:spacing w:before="120"/>
        <w:rPr>
          <w:color w:val="000000" w:themeColor="text1"/>
          <w:lang w:eastAsia="zh-CN"/>
        </w:rPr>
      </w:pPr>
    </w:p>
    <w:p w14:paraId="14E7C053" w14:textId="36B52DED" w:rsidR="004842F6" w:rsidRDefault="004842F6" w:rsidP="00B54180">
      <w:pPr>
        <w:spacing w:before="120"/>
        <w:rPr>
          <w:color w:val="000000" w:themeColor="text1"/>
          <w:lang w:eastAsia="zh-CN"/>
        </w:rPr>
      </w:pPr>
      <w:r>
        <w:rPr>
          <w:color w:val="000000" w:themeColor="text1"/>
          <w:lang w:eastAsia="zh-CN"/>
        </w:rPr>
        <w:t>We think RAN2 can discuss both option A and option B, and</w:t>
      </w:r>
      <w:r w:rsidR="00742683">
        <w:rPr>
          <w:color w:val="000000" w:themeColor="text1"/>
          <w:lang w:eastAsia="zh-CN"/>
        </w:rPr>
        <w:t xml:space="preserve"> then </w:t>
      </w:r>
      <w:r>
        <w:rPr>
          <w:color w:val="000000" w:themeColor="text1"/>
          <w:lang w:eastAsia="zh-CN"/>
        </w:rPr>
        <w:t>make some conclusions.</w:t>
      </w:r>
    </w:p>
    <w:p w14:paraId="73FA28F5" w14:textId="77777777" w:rsidR="004842F6" w:rsidRDefault="004842F6" w:rsidP="00B54180">
      <w:pPr>
        <w:spacing w:before="120"/>
        <w:rPr>
          <w:color w:val="000000" w:themeColor="text1"/>
          <w:lang w:eastAsia="zh-CN"/>
        </w:rPr>
      </w:pPr>
    </w:p>
    <w:p w14:paraId="3CFE3FB8" w14:textId="26DF9995" w:rsidR="004842F6" w:rsidRPr="00B54180" w:rsidRDefault="004842F6" w:rsidP="00B54180">
      <w:pPr>
        <w:spacing w:before="120"/>
        <w:rPr>
          <w:color w:val="000000" w:themeColor="text1"/>
          <w:lang w:eastAsia="zh-CN"/>
        </w:rPr>
      </w:pPr>
      <w:r>
        <w:rPr>
          <w:rFonts w:hint="eastAsia"/>
          <w:color w:val="000000" w:themeColor="text1"/>
          <w:lang w:eastAsia="zh-CN"/>
        </w:rPr>
        <w:t>(</w:t>
      </w:r>
      <w:r>
        <w:rPr>
          <w:color w:val="000000" w:themeColor="text1"/>
          <w:lang w:eastAsia="zh-CN"/>
        </w:rPr>
        <w:t xml:space="preserve">2) </w:t>
      </w:r>
      <w:r w:rsidR="003715B0">
        <w:rPr>
          <w:color w:val="000000" w:themeColor="text1"/>
          <w:lang w:eastAsia="zh-CN"/>
        </w:rPr>
        <w:t>The following FFS is about LMF control over applicability reporting.</w:t>
      </w:r>
    </w:p>
    <w:p w14:paraId="1DECA21F" w14:textId="67459EBB" w:rsidR="008B3616" w:rsidRPr="00205917" w:rsidRDefault="005141F9" w:rsidP="00D52466">
      <w:pPr>
        <w:spacing w:before="120"/>
        <w:rPr>
          <w:i/>
          <w:color w:val="000000" w:themeColor="text1"/>
          <w:lang w:eastAsia="zh-CN"/>
        </w:rPr>
      </w:pPr>
      <w:r w:rsidRPr="00205917">
        <w:rPr>
          <w:i/>
        </w:rPr>
        <w:lastRenderedPageBreak/>
        <w:t xml:space="preserve">UE reports the applicable functionality to the LMF by the LPP provide capabilities message if there is a change of applicable functionality.   </w:t>
      </w:r>
      <w:r w:rsidRPr="00205917">
        <w:rPr>
          <w:i/>
          <w:highlight w:val="yellow"/>
        </w:rPr>
        <w:t>FFS if any additional LMF control is needed.</w:t>
      </w:r>
    </w:p>
    <w:p w14:paraId="5F66B78B" w14:textId="6B13BF25" w:rsidR="005141F9" w:rsidRDefault="005141F9" w:rsidP="00D52466">
      <w:pPr>
        <w:spacing w:before="120"/>
        <w:rPr>
          <w:color w:val="000000" w:themeColor="text1"/>
          <w:lang w:eastAsia="zh-CN"/>
        </w:rPr>
      </w:pPr>
    </w:p>
    <w:p w14:paraId="6F98DC5C" w14:textId="0398FA78" w:rsidR="003715B0" w:rsidRDefault="003715B0" w:rsidP="00D52466">
      <w:pPr>
        <w:spacing w:before="120"/>
        <w:rPr>
          <w:color w:val="000000" w:themeColor="text1"/>
          <w:lang w:eastAsia="zh-CN"/>
        </w:rPr>
      </w:pPr>
      <w:r>
        <w:rPr>
          <w:color w:val="000000" w:themeColor="text1"/>
          <w:lang w:eastAsia="zh-CN"/>
        </w:rPr>
        <w:t>As we mentioned above, the previous RAN2 agreements on applicability reporting can be re-used for Positioning. For BM, UAI can be used for reporting and p</w:t>
      </w:r>
      <w:r>
        <w:t>rohibit timer may be needed to restrict such reporting. For positioning, based on the email report [7], majority companies</w:t>
      </w:r>
      <w:r w:rsidRPr="00676B7C">
        <w:t xml:space="preserve"> </w:t>
      </w:r>
      <w:r>
        <w:t xml:space="preserve">saw no issues </w:t>
      </w:r>
      <w:r w:rsidRPr="00676B7C">
        <w:t>to support unsolicited LPP ProvideCapabilities without explicit LMF control as in legacy</w:t>
      </w:r>
      <w:r>
        <w:t>, so they did not want to have any LMF control on applicability reporting</w:t>
      </w:r>
      <w:r w:rsidRPr="00676B7C">
        <w:t>.</w:t>
      </w:r>
    </w:p>
    <w:p w14:paraId="2923B5EB" w14:textId="24C541EE" w:rsidR="003715B0" w:rsidRDefault="009D5621" w:rsidP="003715B0">
      <w:pPr>
        <w:pStyle w:val="a7"/>
        <w:jc w:val="both"/>
      </w:pPr>
      <w:r>
        <w:t>Our views are:</w:t>
      </w:r>
    </w:p>
    <w:p w14:paraId="5A06B1EA" w14:textId="6F45B375" w:rsidR="003715B0" w:rsidRDefault="003715B0" w:rsidP="009D5621">
      <w:pPr>
        <w:pStyle w:val="afa"/>
        <w:numPr>
          <w:ilvl w:val="0"/>
          <w:numId w:val="38"/>
        </w:numPr>
        <w:ind w:firstLineChars="0"/>
      </w:pPr>
      <w:r>
        <w:rPr>
          <w:rFonts w:hint="eastAsia"/>
        </w:rPr>
        <w:t>F</w:t>
      </w:r>
      <w:r>
        <w:t xml:space="preserve">or capability reporting, "unsolicited messages" is purely up to UE, and there is no need to have network control. For example, in legacy, it may happen that the UE supports positioning method 1, but the NW does not support it, and such UE reporting </w:t>
      </w:r>
      <w:r w:rsidR="00EF6637">
        <w:t>behavior</w:t>
      </w:r>
      <w:r>
        <w:t xml:space="preserve"> has been allowed based on current specs.</w:t>
      </w:r>
    </w:p>
    <w:p w14:paraId="00A34623" w14:textId="4A1F3065" w:rsidR="003715B0" w:rsidRPr="009D5621" w:rsidRDefault="003715B0" w:rsidP="009D5621">
      <w:pPr>
        <w:pStyle w:val="afa"/>
        <w:numPr>
          <w:ilvl w:val="0"/>
          <w:numId w:val="38"/>
        </w:numPr>
        <w:spacing w:before="120"/>
        <w:ind w:firstLineChars="0"/>
        <w:rPr>
          <w:color w:val="000000" w:themeColor="text1"/>
          <w:lang w:eastAsia="zh-CN"/>
        </w:rPr>
      </w:pPr>
      <w:r>
        <w:rPr>
          <w:rFonts w:hint="eastAsia"/>
        </w:rPr>
        <w:t>F</w:t>
      </w:r>
      <w:r>
        <w:t xml:space="preserve">or applicability reporting, we understand that if step 4 is out of network control, the UE </w:t>
      </w:r>
      <w:r w:rsidRPr="00924F45">
        <w:t>may unnecessarily report its applicable functionalities (also in case they change)</w:t>
      </w:r>
      <w:r>
        <w:t>. Similar to BM case where where the network configures whether the UE should report its applicable functionality, we suggest to discuss the necessity of NW configuration whether to allow step 4 or not.</w:t>
      </w:r>
    </w:p>
    <w:p w14:paraId="538A33B8" w14:textId="5408E348" w:rsidR="00074201" w:rsidRDefault="00074201" w:rsidP="00D52466">
      <w:pPr>
        <w:spacing w:before="120"/>
        <w:rPr>
          <w:color w:val="000000" w:themeColor="text1"/>
          <w:lang w:eastAsia="zh-CN"/>
        </w:rPr>
      </w:pPr>
    </w:p>
    <w:p w14:paraId="64E3D516" w14:textId="37BD849C" w:rsidR="002D018E" w:rsidRDefault="001D37DD" w:rsidP="001D37DD">
      <w:pPr>
        <w:rPr>
          <w:b/>
          <w:lang w:eastAsia="zh-CN"/>
        </w:rPr>
      </w:pPr>
      <w:r w:rsidRPr="008365D3">
        <w:rPr>
          <w:rFonts w:hint="eastAsia"/>
          <w:b/>
          <w:lang w:eastAsia="zh-CN"/>
        </w:rPr>
        <w:t>P</w:t>
      </w:r>
      <w:r w:rsidRPr="008365D3">
        <w:rPr>
          <w:b/>
          <w:lang w:eastAsia="zh-CN"/>
        </w:rPr>
        <w:t xml:space="preserve">roposal </w:t>
      </w:r>
      <w:r>
        <w:rPr>
          <w:b/>
          <w:lang w:eastAsia="zh-CN"/>
        </w:rPr>
        <w:t>2</w:t>
      </w:r>
      <w:r w:rsidRPr="008365D3">
        <w:rPr>
          <w:b/>
          <w:lang w:eastAsia="zh-CN"/>
        </w:rPr>
        <w:t xml:space="preserve">: </w:t>
      </w:r>
      <w:r w:rsidR="002D018E">
        <w:rPr>
          <w:b/>
          <w:lang w:eastAsia="zh-CN"/>
        </w:rPr>
        <w:t xml:space="preserve">It is proposed RAN2 to </w:t>
      </w:r>
      <w:r w:rsidR="00841040">
        <w:rPr>
          <w:b/>
          <w:lang w:eastAsia="zh-CN"/>
        </w:rPr>
        <w:t>discuss</w:t>
      </w:r>
      <w:r w:rsidR="002D018E">
        <w:rPr>
          <w:b/>
          <w:lang w:eastAsia="zh-CN"/>
        </w:rPr>
        <w:t xml:space="preserve"> the following options for t</w:t>
      </w:r>
      <w:r w:rsidR="002D018E" w:rsidRPr="002D018E">
        <w:rPr>
          <w:b/>
          <w:lang w:eastAsia="zh-CN"/>
        </w:rPr>
        <w:t>he applicability report</w:t>
      </w:r>
      <w:r w:rsidR="002D018E">
        <w:rPr>
          <w:b/>
          <w:lang w:eastAsia="zh-CN"/>
        </w:rPr>
        <w:t>:</w:t>
      </w:r>
    </w:p>
    <w:p w14:paraId="13729273" w14:textId="77777777" w:rsidR="002D018E" w:rsidRPr="002D018E" w:rsidRDefault="002D018E" w:rsidP="002D018E">
      <w:pPr>
        <w:spacing w:before="120"/>
        <w:rPr>
          <w:b/>
          <w:color w:val="000000" w:themeColor="text1"/>
          <w:lang w:eastAsia="zh-CN"/>
        </w:rPr>
      </w:pPr>
      <w:r w:rsidRPr="002D018E">
        <w:rPr>
          <w:rFonts w:hint="eastAsia"/>
          <w:b/>
          <w:color w:val="000000" w:themeColor="text1"/>
          <w:lang w:eastAsia="zh-CN"/>
        </w:rPr>
        <w:t>O</w:t>
      </w:r>
      <w:r w:rsidRPr="002D018E">
        <w:rPr>
          <w:b/>
          <w:color w:val="000000" w:themeColor="text1"/>
          <w:lang w:eastAsia="zh-CN"/>
        </w:rPr>
        <w:t>ption A: in step 3, LMF can provide full inference configuration to the UE, and the UE can activate applicable functionality after step 4</w:t>
      </w:r>
    </w:p>
    <w:p w14:paraId="60694DD2" w14:textId="4D83D530" w:rsidR="001D37DD" w:rsidRPr="002D018E" w:rsidRDefault="002D018E" w:rsidP="002D018E">
      <w:pPr>
        <w:spacing w:before="120"/>
        <w:rPr>
          <w:b/>
          <w:lang w:eastAsia="zh-CN"/>
        </w:rPr>
      </w:pPr>
      <w:r w:rsidRPr="002D018E">
        <w:rPr>
          <w:rFonts w:hint="eastAsia"/>
          <w:b/>
          <w:color w:val="000000" w:themeColor="text1"/>
          <w:lang w:eastAsia="zh-CN"/>
        </w:rPr>
        <w:t>O</w:t>
      </w:r>
      <w:r w:rsidRPr="002D018E">
        <w:rPr>
          <w:b/>
          <w:color w:val="000000" w:themeColor="text1"/>
          <w:lang w:eastAsia="zh-CN"/>
        </w:rPr>
        <w:t>ption B: in step 3, LMF can provide inference related parameters for applicability report only (not for inference). In step 4, the UE reports applicability, and LMF can provide inference configuration to the UE to activate indicated functionality</w:t>
      </w:r>
    </w:p>
    <w:p w14:paraId="0E9BFEF0" w14:textId="71DCEBD4" w:rsidR="004C18E8" w:rsidRDefault="004C18E8" w:rsidP="00D52466">
      <w:pPr>
        <w:spacing w:before="120"/>
        <w:rPr>
          <w:b/>
          <w:lang w:eastAsia="zh-CN"/>
        </w:rPr>
      </w:pPr>
      <w:r w:rsidRPr="008365D3">
        <w:rPr>
          <w:rFonts w:hint="eastAsia"/>
          <w:b/>
          <w:lang w:eastAsia="zh-CN"/>
        </w:rPr>
        <w:t>P</w:t>
      </w:r>
      <w:r w:rsidRPr="008365D3">
        <w:rPr>
          <w:b/>
          <w:lang w:eastAsia="zh-CN"/>
        </w:rPr>
        <w:t xml:space="preserve">roposal </w:t>
      </w:r>
      <w:r w:rsidR="001D37DD">
        <w:rPr>
          <w:b/>
          <w:lang w:eastAsia="zh-CN"/>
        </w:rPr>
        <w:t>3</w:t>
      </w:r>
      <w:r w:rsidRPr="008365D3">
        <w:rPr>
          <w:b/>
          <w:lang w:eastAsia="zh-CN"/>
        </w:rPr>
        <w:t xml:space="preserve">: </w:t>
      </w:r>
      <w:r>
        <w:rPr>
          <w:b/>
          <w:lang w:eastAsia="zh-CN"/>
        </w:rPr>
        <w:t xml:space="preserve">It is </w:t>
      </w:r>
      <w:r w:rsidR="00EF6637">
        <w:rPr>
          <w:b/>
          <w:lang w:eastAsia="zh-CN"/>
        </w:rPr>
        <w:t>proposed</w:t>
      </w:r>
      <w:r>
        <w:rPr>
          <w:b/>
          <w:lang w:eastAsia="zh-CN"/>
        </w:rPr>
        <w:t xml:space="preserve"> </w:t>
      </w:r>
      <w:r w:rsidR="005C4DCD">
        <w:rPr>
          <w:b/>
          <w:lang w:eastAsia="zh-CN"/>
        </w:rPr>
        <w:t xml:space="preserve">RAN2 to discuss </w:t>
      </w:r>
      <w:r w:rsidR="005C4DCD" w:rsidRPr="005C4DCD">
        <w:rPr>
          <w:b/>
          <w:lang w:eastAsia="zh-CN"/>
        </w:rPr>
        <w:t>the necessity of NW configuration whether to allow step 4 or not</w:t>
      </w:r>
      <w:r w:rsidR="005C4DCD">
        <w:rPr>
          <w:b/>
          <w:lang w:eastAsia="zh-CN"/>
        </w:rPr>
        <w:t>, e.g. a prohibit timer</w:t>
      </w:r>
      <w:r w:rsidRPr="008365D3">
        <w:rPr>
          <w:b/>
          <w:lang w:eastAsia="zh-CN"/>
        </w:rPr>
        <w:t>.</w:t>
      </w:r>
    </w:p>
    <w:p w14:paraId="78DFFA8B" w14:textId="77777777" w:rsidR="00477378" w:rsidRPr="0076682B" w:rsidRDefault="00477378" w:rsidP="00D52466">
      <w:pPr>
        <w:spacing w:before="120"/>
        <w:rPr>
          <w:color w:val="000000" w:themeColor="text1"/>
          <w:lang w:eastAsia="zh-CN"/>
        </w:rPr>
      </w:pPr>
    </w:p>
    <w:p w14:paraId="56423A15" w14:textId="24B886B0" w:rsidR="00ED7C68" w:rsidRDefault="009669EB" w:rsidP="00ED7C68">
      <w:pPr>
        <w:pStyle w:val="30"/>
        <w:rPr>
          <w:color w:val="000000" w:themeColor="text1"/>
          <w:lang w:eastAsia="zh-CN"/>
        </w:rPr>
      </w:pPr>
      <w:r>
        <w:rPr>
          <w:color w:val="000000" w:themeColor="text1"/>
          <w:lang w:eastAsia="zh-CN"/>
        </w:rPr>
        <w:t>Discussion on m</w:t>
      </w:r>
      <w:r w:rsidR="00ED7C68">
        <w:rPr>
          <w:color w:val="000000" w:themeColor="text1"/>
          <w:lang w:eastAsia="zh-CN"/>
        </w:rPr>
        <w:t>onitoring</w:t>
      </w:r>
    </w:p>
    <w:p w14:paraId="448DBE9C" w14:textId="77777777" w:rsidR="00ED7C68" w:rsidRDefault="00ED7C68" w:rsidP="00ED7C68">
      <w:pPr>
        <w:rPr>
          <w:color w:val="000000" w:themeColor="text1"/>
          <w:lang w:eastAsia="zh-CN"/>
        </w:rPr>
      </w:pPr>
      <w:r>
        <w:rPr>
          <w:rFonts w:hint="eastAsia"/>
          <w:color w:val="000000" w:themeColor="text1"/>
          <w:lang w:eastAsia="zh-CN"/>
        </w:rPr>
        <w:t>F</w:t>
      </w:r>
      <w:r>
        <w:rPr>
          <w:color w:val="000000" w:themeColor="text1"/>
          <w:lang w:eastAsia="zh-CN"/>
        </w:rPr>
        <w:t>or the UE-sided model positioning, in the RAN1 116b meeting, the following agreements have been achieved.</w:t>
      </w:r>
    </w:p>
    <w:tbl>
      <w:tblPr>
        <w:tblStyle w:val="af4"/>
        <w:tblW w:w="0" w:type="auto"/>
        <w:tblLook w:val="04A0" w:firstRow="1" w:lastRow="0" w:firstColumn="1" w:lastColumn="0" w:noHBand="0" w:noVBand="1"/>
      </w:tblPr>
      <w:tblGrid>
        <w:gridCol w:w="9307"/>
      </w:tblGrid>
      <w:tr w:rsidR="00ED7C68" w14:paraId="306B4E68" w14:textId="77777777" w:rsidTr="00021286">
        <w:tc>
          <w:tcPr>
            <w:tcW w:w="9307" w:type="dxa"/>
          </w:tcPr>
          <w:p w14:paraId="63ED13B8" w14:textId="77777777" w:rsidR="00D76495" w:rsidRPr="006C5CFB" w:rsidRDefault="00D76495" w:rsidP="00D76495">
            <w:pPr>
              <w:rPr>
                <w:rFonts w:eastAsia="等线"/>
                <w:highlight w:val="green"/>
                <w:lang w:eastAsia="zh-CN"/>
              </w:rPr>
            </w:pPr>
            <w:r w:rsidRPr="006C5CFB">
              <w:rPr>
                <w:rFonts w:eastAsia="等线"/>
                <w:highlight w:val="green"/>
                <w:lang w:eastAsia="zh-CN"/>
              </w:rPr>
              <w:t>Agreement</w:t>
            </w:r>
          </w:p>
          <w:p w14:paraId="191A77CD" w14:textId="77777777" w:rsidR="00D76495" w:rsidRPr="006C5CFB" w:rsidRDefault="00D76495" w:rsidP="00D76495">
            <w:pPr>
              <w:rPr>
                <w:strike/>
              </w:rPr>
            </w:pPr>
            <w:r w:rsidRPr="006C5CFB">
              <w:t xml:space="preserve">For model performance monitoring of AI/ML positioning Case 1, for model performance monitoring metric calculation in label-based model monitoring, study the feasibility, benefits, and </w:t>
            </w:r>
            <w:r w:rsidRPr="006C5CFB">
              <w:rPr>
                <w:rFonts w:eastAsia="等线"/>
                <w:lang w:eastAsia="zh-CN"/>
              </w:rPr>
              <w:t xml:space="preserve">potential </w:t>
            </w:r>
            <w:r w:rsidRPr="006C5CFB">
              <w:t xml:space="preserve">specification impact of the following options with regard to how to generate information on ground truth label: </w:t>
            </w:r>
          </w:p>
          <w:p w14:paraId="2772B3EA" w14:textId="77777777" w:rsidR="00D76495" w:rsidRPr="006C5CFB" w:rsidRDefault="00D76495" w:rsidP="00D76495">
            <w:pPr>
              <w:numPr>
                <w:ilvl w:val="0"/>
                <w:numId w:val="12"/>
              </w:numPr>
              <w:autoSpaceDE/>
              <w:autoSpaceDN/>
              <w:adjustRightInd/>
              <w:snapToGrid/>
              <w:spacing w:after="0"/>
              <w:rPr>
                <w:lang w:eastAsia="x-none"/>
              </w:rPr>
            </w:pPr>
            <w:r w:rsidRPr="006C5CFB">
              <w:rPr>
                <w:lang w:eastAsia="x-none"/>
              </w:rPr>
              <w:t xml:space="preserve">Option A. The target UE side performs monitoring metric calculation. </w:t>
            </w:r>
          </w:p>
          <w:p w14:paraId="766CD393" w14:textId="77777777" w:rsidR="00D76495" w:rsidRPr="006C5CFB" w:rsidRDefault="00D76495" w:rsidP="00D76495">
            <w:pPr>
              <w:numPr>
                <w:ilvl w:val="1"/>
                <w:numId w:val="11"/>
              </w:numPr>
              <w:autoSpaceDE/>
              <w:autoSpaceDN/>
              <w:adjustRightInd/>
              <w:snapToGrid/>
              <w:spacing w:after="0"/>
              <w:rPr>
                <w:lang w:eastAsia="x-none"/>
              </w:rPr>
            </w:pPr>
            <w:r w:rsidRPr="006C5CFB">
              <w:rPr>
                <w:lang w:eastAsia="x-none"/>
              </w:rPr>
              <w:t xml:space="preserve">Option A-1. At least information on ground truth label of the target UE is generated by LMF and provided to the target UE. </w:t>
            </w:r>
          </w:p>
          <w:p w14:paraId="47FD97C0" w14:textId="77777777" w:rsidR="00D76495" w:rsidRPr="006C5CFB" w:rsidRDefault="00D76495" w:rsidP="00D76495">
            <w:pPr>
              <w:numPr>
                <w:ilvl w:val="2"/>
                <w:numId w:val="11"/>
              </w:numPr>
              <w:autoSpaceDE/>
              <w:autoSpaceDN/>
              <w:adjustRightInd/>
              <w:snapToGrid/>
              <w:spacing w:after="0"/>
              <w:rPr>
                <w:lang w:eastAsia="x-none"/>
              </w:rPr>
            </w:pPr>
            <w:r w:rsidRPr="006C5CFB">
              <w:rPr>
                <w:lang w:eastAsia="x-none"/>
              </w:rPr>
              <w:t>In one example, target UE and/or gNB sends measurement (e.g., legacy measurement) to LMF so that LMF can derive the information on ground truth label.</w:t>
            </w:r>
          </w:p>
          <w:p w14:paraId="66B38993" w14:textId="77777777" w:rsidR="00D76495" w:rsidRPr="006C5CFB" w:rsidRDefault="00D76495" w:rsidP="00D76495">
            <w:pPr>
              <w:numPr>
                <w:ilvl w:val="1"/>
                <w:numId w:val="11"/>
              </w:numPr>
              <w:autoSpaceDE/>
              <w:autoSpaceDN/>
              <w:adjustRightInd/>
              <w:snapToGrid/>
              <w:spacing w:after="0"/>
              <w:rPr>
                <w:lang w:eastAsia="x-none"/>
              </w:rPr>
            </w:pPr>
            <w:r w:rsidRPr="006C5CFB">
              <w:rPr>
                <w:lang w:eastAsia="x-none"/>
              </w:rPr>
              <w:t>Option A-2. At least position calculation assistance data (e.g., existing information for UE-based positioning method) is provided from LMF to the target UE.</w:t>
            </w:r>
          </w:p>
          <w:p w14:paraId="10B1AAAA" w14:textId="77777777" w:rsidR="00D76495" w:rsidRPr="006C5CFB" w:rsidRDefault="00D76495" w:rsidP="00D76495">
            <w:pPr>
              <w:numPr>
                <w:ilvl w:val="1"/>
                <w:numId w:val="11"/>
              </w:numPr>
              <w:autoSpaceDE/>
              <w:autoSpaceDN/>
              <w:adjustRightInd/>
              <w:snapToGrid/>
              <w:spacing w:after="0"/>
              <w:rPr>
                <w:lang w:eastAsia="x-none"/>
              </w:rPr>
            </w:pPr>
            <w:r w:rsidRPr="006C5CFB">
              <w:rPr>
                <w:lang w:eastAsia="x-none"/>
              </w:rPr>
              <w:t xml:space="preserve">Option A-3. Reuse Rel-18 assistance data transfer framework from LMF to the target UE, where the PRU measurement (e.g., legacy measurement) and the corresponding PRU location are sent via LMF to the target UE. </w:t>
            </w:r>
          </w:p>
          <w:p w14:paraId="0AED0292" w14:textId="77777777" w:rsidR="00D76495" w:rsidRPr="006C5CFB" w:rsidRDefault="00D76495" w:rsidP="00D76495">
            <w:pPr>
              <w:numPr>
                <w:ilvl w:val="1"/>
                <w:numId w:val="11"/>
              </w:numPr>
              <w:autoSpaceDE/>
              <w:autoSpaceDN/>
              <w:adjustRightInd/>
              <w:snapToGrid/>
              <w:spacing w:after="0"/>
              <w:rPr>
                <w:lang w:eastAsia="x-none"/>
              </w:rPr>
            </w:pPr>
            <w:r w:rsidRPr="006C5CFB">
              <w:rPr>
                <w:lang w:eastAsia="x-none"/>
              </w:rPr>
              <w:t xml:space="preserve">Option A-4. PRU measurement (and the corresponding PRU location if not already </w:t>
            </w:r>
            <w:r w:rsidRPr="006C5CFB">
              <w:rPr>
                <w:lang w:eastAsia="x-none"/>
              </w:rPr>
              <w:lastRenderedPageBreak/>
              <w:t xml:space="preserve">known at the UE-side) are sent from PRU to the target UE side </w:t>
            </w:r>
            <w:r w:rsidRPr="006C5CFB">
              <w:rPr>
                <w:strike/>
                <w:lang w:eastAsia="x-none"/>
              </w:rPr>
              <w:t>(e.g., target UE, OTT server)</w:t>
            </w:r>
            <w:r w:rsidRPr="006C5CFB">
              <w:rPr>
                <w:lang w:eastAsia="x-none"/>
              </w:rPr>
              <w:t xml:space="preserve">. </w:t>
            </w:r>
          </w:p>
          <w:p w14:paraId="4188411A" w14:textId="77777777" w:rsidR="00D76495" w:rsidRPr="006C5CFB" w:rsidRDefault="00D76495" w:rsidP="00D76495">
            <w:pPr>
              <w:numPr>
                <w:ilvl w:val="2"/>
                <w:numId w:val="11"/>
              </w:numPr>
              <w:autoSpaceDE/>
              <w:autoSpaceDN/>
              <w:adjustRightInd/>
              <w:snapToGrid/>
              <w:spacing w:after="0"/>
              <w:rPr>
                <w:lang w:eastAsia="x-none"/>
              </w:rPr>
            </w:pPr>
            <w:r w:rsidRPr="006C5CFB">
              <w:rPr>
                <w:lang w:eastAsia="x-none"/>
              </w:rPr>
              <w:t>Note: Option A-4 can be realized by implementation in a manner transparent to specification if the PRU sends information to the target UE side in a proprietary method.</w:t>
            </w:r>
          </w:p>
          <w:p w14:paraId="233666C7" w14:textId="77777777" w:rsidR="00D76495" w:rsidRPr="006C5CFB" w:rsidRDefault="00D76495" w:rsidP="00D76495">
            <w:pPr>
              <w:numPr>
                <w:ilvl w:val="0"/>
                <w:numId w:val="11"/>
              </w:numPr>
              <w:autoSpaceDE/>
              <w:autoSpaceDN/>
              <w:adjustRightInd/>
              <w:snapToGrid/>
              <w:spacing w:after="0"/>
              <w:rPr>
                <w:lang w:eastAsia="x-none"/>
              </w:rPr>
            </w:pPr>
            <w:r w:rsidRPr="006C5CFB">
              <w:rPr>
                <w:lang w:eastAsia="x-none"/>
              </w:rPr>
              <w:t>Option B. The LMF performs monitoring metric calculation.</w:t>
            </w:r>
          </w:p>
          <w:p w14:paraId="585ADA08" w14:textId="6EE3DF02" w:rsidR="00ED7C68" w:rsidRPr="00B016DC" w:rsidRDefault="00D76495" w:rsidP="00D76495">
            <w:pPr>
              <w:numPr>
                <w:ilvl w:val="1"/>
                <w:numId w:val="11"/>
              </w:numPr>
              <w:autoSpaceDE/>
              <w:autoSpaceDN/>
              <w:adjustRightInd/>
              <w:snapToGrid/>
              <w:spacing w:after="0"/>
              <w:rPr>
                <w:color w:val="000000" w:themeColor="text1"/>
                <w:lang w:val="en-GB" w:eastAsia="zh-CN"/>
              </w:rPr>
            </w:pPr>
            <w:r w:rsidRPr="006C5CFB">
              <w:rPr>
                <w:rFonts w:eastAsia="等线"/>
                <w:lang w:eastAsia="zh-CN"/>
              </w:rPr>
              <w:t xml:space="preserve">Option B-1. </w:t>
            </w:r>
            <w:r w:rsidRPr="006C5CFB">
              <w:rPr>
                <w:lang w:eastAsia="x-none"/>
              </w:rPr>
              <w:t xml:space="preserve">at least </w:t>
            </w:r>
            <w:r w:rsidRPr="006C5CFB">
              <w:rPr>
                <w:lang w:eastAsia="zh-CN"/>
              </w:rPr>
              <w:t>inference result</w:t>
            </w:r>
            <w:r w:rsidRPr="006C5CFB">
              <w:rPr>
                <w:lang w:eastAsia="x-none"/>
              </w:rPr>
              <w:t xml:space="preserve"> </w:t>
            </w:r>
            <w:r w:rsidRPr="006C5CFB">
              <w:rPr>
                <w:lang w:eastAsia="zh-CN"/>
              </w:rPr>
              <w:t xml:space="preserve">(i.e., the model output corresponding to target UE’s channel measurement) </w:t>
            </w:r>
            <w:r w:rsidRPr="006C5CFB">
              <w:rPr>
                <w:lang w:eastAsia="x-none"/>
              </w:rPr>
              <w:t>of the target UE</w:t>
            </w:r>
            <w:r w:rsidRPr="006C5CFB">
              <w:rPr>
                <w:lang w:eastAsia="zh-CN"/>
              </w:rPr>
              <w:t xml:space="preserve"> is sent by the target UE to </w:t>
            </w:r>
            <w:r w:rsidRPr="006C5CFB">
              <w:rPr>
                <w:lang w:eastAsia="x-none"/>
              </w:rPr>
              <w:t xml:space="preserve">LMF. </w:t>
            </w:r>
          </w:p>
        </w:tc>
      </w:tr>
    </w:tbl>
    <w:p w14:paraId="1FABBC08" w14:textId="77777777" w:rsidR="00ED7C68" w:rsidRDefault="00ED7C68" w:rsidP="00ED7C68">
      <w:pPr>
        <w:rPr>
          <w:color w:val="000000" w:themeColor="text1"/>
          <w:lang w:eastAsia="zh-CN"/>
        </w:rPr>
      </w:pPr>
    </w:p>
    <w:p w14:paraId="1A5946FD" w14:textId="77777777" w:rsidR="00ED7C68" w:rsidRDefault="00ED7C68" w:rsidP="00ED7C68">
      <w:pPr>
        <w:rPr>
          <w:color w:val="000000" w:themeColor="text1"/>
          <w:lang w:eastAsia="zh-CN"/>
        </w:rPr>
      </w:pPr>
      <w:r>
        <w:rPr>
          <w:color w:val="000000" w:themeColor="text1"/>
          <w:lang w:eastAsia="zh-CN"/>
        </w:rPr>
        <w:t>We can observe that for the UE-sided model positioning case, the monitoring related information exchange is between UE and LMF. Meanwhile, the functionality management triggers and commands are also between UE and LMF. The UE and LMF communicate via LPP signaling. The main procedures should include the following.</w:t>
      </w:r>
    </w:p>
    <w:p w14:paraId="6E0527B5" w14:textId="77777777" w:rsidR="00ED7C68" w:rsidRDefault="00ED7C68" w:rsidP="00ED7C68">
      <w:pPr>
        <w:pStyle w:val="afa"/>
        <w:numPr>
          <w:ilvl w:val="0"/>
          <w:numId w:val="14"/>
        </w:numPr>
        <w:ind w:firstLineChars="0"/>
        <w:rPr>
          <w:color w:val="000000" w:themeColor="text1"/>
          <w:lang w:eastAsia="zh-CN"/>
        </w:rPr>
      </w:pPr>
      <w:r>
        <w:rPr>
          <w:color w:val="000000" w:themeColor="text1"/>
          <w:lang w:eastAsia="zh-CN"/>
        </w:rPr>
        <w:t>Report configurations from LMF to UE. According to the RAN1 116b meeting, in option A, it is the UE to calculate the monitoring metrics while in option B, it is the LMF to perform the calculation based on UE reported inference result. Whichever option is chosen, the LMF should configure the UE about how to acquire calculation assistance data (option A) or what inference results to report (option B).</w:t>
      </w:r>
    </w:p>
    <w:p w14:paraId="56D135C0" w14:textId="57C7CF54" w:rsidR="00ED7C68" w:rsidRPr="004476DB" w:rsidRDefault="00ED7C68" w:rsidP="00ED7C68">
      <w:pPr>
        <w:pStyle w:val="afa"/>
        <w:numPr>
          <w:ilvl w:val="0"/>
          <w:numId w:val="14"/>
        </w:numPr>
        <w:ind w:firstLineChars="0"/>
        <w:rPr>
          <w:color w:val="000000" w:themeColor="text1"/>
          <w:lang w:eastAsia="zh-CN"/>
        </w:rPr>
      </w:pPr>
      <w:r>
        <w:rPr>
          <w:rFonts w:hint="eastAsia"/>
          <w:color w:val="000000" w:themeColor="text1"/>
          <w:lang w:eastAsia="zh-CN"/>
        </w:rPr>
        <w:t>R</w:t>
      </w:r>
      <w:r>
        <w:rPr>
          <w:color w:val="000000" w:themeColor="text1"/>
          <w:lang w:eastAsia="zh-CN"/>
        </w:rPr>
        <w:t>eport from UE to LMF. Based on the configuration from LMF, the UE reports to LMF via LPP signaling. The UE may be configured to report with trigger conditions or periodic</w:t>
      </w:r>
      <w:r w:rsidR="0041143B">
        <w:rPr>
          <w:color w:val="000000" w:themeColor="text1"/>
          <w:lang w:eastAsia="zh-CN"/>
        </w:rPr>
        <w:t>ally</w:t>
      </w:r>
      <w:r>
        <w:rPr>
          <w:color w:val="000000" w:themeColor="text1"/>
          <w:lang w:eastAsia="zh-CN"/>
        </w:rPr>
        <w:t>. After receiving reports from UE, the LMF may further send another configuration to the UE, to modify the previous configuration or cancel the UE reporting.</w:t>
      </w:r>
    </w:p>
    <w:p w14:paraId="3307EF47" w14:textId="77777777" w:rsidR="00ED7C68" w:rsidRDefault="00ED7C68" w:rsidP="00ED7C68">
      <w:pPr>
        <w:rPr>
          <w:b/>
          <w:color w:val="000000" w:themeColor="text1"/>
          <w:lang w:eastAsia="zh-CN"/>
        </w:rPr>
      </w:pPr>
    </w:p>
    <w:p w14:paraId="29657101" w14:textId="3327384F" w:rsidR="00ED7C68" w:rsidRDefault="00ED7C68" w:rsidP="00ED7C68">
      <w:pPr>
        <w:rPr>
          <w:b/>
          <w:color w:val="000000" w:themeColor="text1"/>
          <w:lang w:eastAsia="zh-CN"/>
        </w:rPr>
      </w:pPr>
      <w:r w:rsidRPr="00AE4F8B">
        <w:rPr>
          <w:color w:val="000000" w:themeColor="text1"/>
          <w:lang w:eastAsia="zh-CN"/>
        </w:rPr>
        <w:t xml:space="preserve">For now, we see that RAN1 </w:t>
      </w:r>
      <w:r w:rsidR="00C17908">
        <w:rPr>
          <w:color w:val="000000" w:themeColor="text1"/>
          <w:lang w:eastAsia="zh-CN"/>
        </w:rPr>
        <w:t>is still discussing</w:t>
      </w:r>
      <w:r w:rsidRPr="00AE4F8B">
        <w:rPr>
          <w:color w:val="000000" w:themeColor="text1"/>
          <w:lang w:eastAsia="zh-CN"/>
        </w:rPr>
        <w:t xml:space="preserve"> options </w:t>
      </w:r>
      <w:r w:rsidR="00FA5D9F">
        <w:rPr>
          <w:color w:val="000000" w:themeColor="text1"/>
          <w:lang w:eastAsia="zh-CN"/>
        </w:rPr>
        <w:t xml:space="preserve">and </w:t>
      </w:r>
      <w:r w:rsidRPr="00AE4F8B">
        <w:rPr>
          <w:color w:val="000000" w:themeColor="text1"/>
          <w:lang w:eastAsia="zh-CN"/>
        </w:rPr>
        <w:t xml:space="preserve">they may do down-selection of some options. </w:t>
      </w:r>
      <w:r w:rsidR="0041143B">
        <w:rPr>
          <w:color w:val="000000" w:themeColor="text1"/>
          <w:lang w:eastAsia="zh-CN"/>
        </w:rPr>
        <w:t xml:space="preserve">Hence, </w:t>
      </w:r>
      <w:r>
        <w:rPr>
          <w:color w:val="000000" w:themeColor="text1"/>
          <w:lang w:eastAsia="zh-CN"/>
        </w:rPr>
        <w:t>we think RAN2 can wait for more RAN1 progress on monitoring.</w:t>
      </w:r>
    </w:p>
    <w:p w14:paraId="45BB0B06" w14:textId="37F681A0" w:rsidR="00ED7C68" w:rsidRPr="00ED7C68" w:rsidRDefault="00C501B4" w:rsidP="00BF3EB5">
      <w:pPr>
        <w:rPr>
          <w:color w:val="000000"/>
          <w:lang w:eastAsia="zh-CN"/>
        </w:rPr>
      </w:pPr>
      <w:r>
        <w:rPr>
          <w:b/>
          <w:color w:val="000000" w:themeColor="text1"/>
          <w:lang w:eastAsia="zh-CN"/>
        </w:rPr>
        <w:t xml:space="preserve">Proposal </w:t>
      </w:r>
      <w:r w:rsidR="002D018E">
        <w:rPr>
          <w:b/>
          <w:color w:val="000000" w:themeColor="text1"/>
          <w:lang w:eastAsia="zh-CN"/>
        </w:rPr>
        <w:t>4</w:t>
      </w:r>
      <w:r w:rsidR="00ED7C68" w:rsidRPr="009A6DD5">
        <w:rPr>
          <w:b/>
          <w:color w:val="000000" w:themeColor="text1"/>
          <w:lang w:eastAsia="zh-CN"/>
        </w:rPr>
        <w:t xml:space="preserve">: </w:t>
      </w:r>
      <w:r w:rsidR="002A366E" w:rsidRPr="009A6DD5">
        <w:rPr>
          <w:b/>
          <w:color w:val="000000" w:themeColor="text1"/>
          <w:lang w:eastAsia="zh-CN"/>
        </w:rPr>
        <w:t xml:space="preserve">For </w:t>
      </w:r>
      <w:r w:rsidR="0041143B">
        <w:rPr>
          <w:b/>
          <w:color w:val="000000" w:themeColor="text1"/>
          <w:lang w:eastAsia="zh-CN"/>
        </w:rPr>
        <w:t xml:space="preserve">performance monitoring for </w:t>
      </w:r>
      <w:r w:rsidR="002A366E">
        <w:rPr>
          <w:b/>
          <w:color w:val="000000" w:themeColor="text1"/>
          <w:lang w:eastAsia="zh-CN"/>
        </w:rPr>
        <w:t xml:space="preserve">positioning Case 1, </w:t>
      </w:r>
      <w:r w:rsidR="007818D0">
        <w:rPr>
          <w:b/>
          <w:color w:val="000000" w:themeColor="text1"/>
          <w:lang w:eastAsia="zh-CN"/>
        </w:rPr>
        <w:t xml:space="preserve">RAN1 </w:t>
      </w:r>
      <w:r w:rsidR="0041143B">
        <w:rPr>
          <w:b/>
          <w:color w:val="000000" w:themeColor="text1"/>
          <w:lang w:eastAsia="zh-CN"/>
        </w:rPr>
        <w:t>is still</w:t>
      </w:r>
      <w:r w:rsidR="007818D0">
        <w:rPr>
          <w:b/>
          <w:color w:val="000000" w:themeColor="text1"/>
          <w:lang w:eastAsia="zh-CN"/>
        </w:rPr>
        <w:t xml:space="preserve"> discuss</w:t>
      </w:r>
      <w:r w:rsidR="0041143B">
        <w:rPr>
          <w:b/>
          <w:color w:val="000000" w:themeColor="text1"/>
          <w:lang w:eastAsia="zh-CN"/>
        </w:rPr>
        <w:t>ing and analyzing</w:t>
      </w:r>
      <w:r w:rsidR="007818D0">
        <w:rPr>
          <w:b/>
          <w:color w:val="000000" w:themeColor="text1"/>
          <w:lang w:eastAsia="zh-CN"/>
        </w:rPr>
        <w:t xml:space="preserve"> details of </w:t>
      </w:r>
      <w:r w:rsidR="0041143B">
        <w:rPr>
          <w:b/>
          <w:color w:val="000000" w:themeColor="text1"/>
          <w:lang w:eastAsia="zh-CN"/>
        </w:rPr>
        <w:t xml:space="preserve">different </w:t>
      </w:r>
      <w:r w:rsidR="007818D0">
        <w:rPr>
          <w:b/>
          <w:color w:val="000000" w:themeColor="text1"/>
          <w:lang w:eastAsia="zh-CN"/>
        </w:rPr>
        <w:t>options and they may do down-selection</w:t>
      </w:r>
      <w:r w:rsidR="0041143B">
        <w:rPr>
          <w:b/>
          <w:color w:val="000000" w:themeColor="text1"/>
          <w:lang w:eastAsia="zh-CN"/>
        </w:rPr>
        <w:t xml:space="preserve"> in future</w:t>
      </w:r>
      <w:r w:rsidR="00ED7C68" w:rsidRPr="009A6DD5">
        <w:rPr>
          <w:b/>
          <w:color w:val="000000" w:themeColor="text1"/>
          <w:lang w:eastAsia="zh-CN"/>
        </w:rPr>
        <w:t>.</w:t>
      </w:r>
      <w:r w:rsidR="00A67FD5">
        <w:rPr>
          <w:b/>
          <w:color w:val="000000" w:themeColor="text1"/>
          <w:lang w:eastAsia="zh-CN"/>
        </w:rPr>
        <w:t xml:space="preserve"> </w:t>
      </w:r>
      <w:r w:rsidR="000502C7">
        <w:rPr>
          <w:b/>
          <w:color w:val="000000" w:themeColor="text1"/>
          <w:lang w:eastAsia="zh-CN"/>
        </w:rPr>
        <w:t xml:space="preserve">RAN2 </w:t>
      </w:r>
      <w:r w:rsidR="0017430E">
        <w:rPr>
          <w:b/>
          <w:color w:val="000000" w:themeColor="text1"/>
          <w:lang w:eastAsia="zh-CN"/>
        </w:rPr>
        <w:t>can</w:t>
      </w:r>
      <w:r w:rsidR="0041143B">
        <w:rPr>
          <w:b/>
          <w:color w:val="000000" w:themeColor="text1"/>
          <w:lang w:eastAsia="zh-CN"/>
        </w:rPr>
        <w:t xml:space="preserve"> </w:t>
      </w:r>
      <w:r w:rsidR="000502C7">
        <w:rPr>
          <w:b/>
          <w:color w:val="000000" w:themeColor="text1"/>
          <w:lang w:eastAsia="zh-CN"/>
        </w:rPr>
        <w:t xml:space="preserve">wait for more RAN1 progress </w:t>
      </w:r>
      <w:r w:rsidR="0041143B">
        <w:rPr>
          <w:b/>
          <w:color w:val="000000" w:themeColor="text1"/>
          <w:lang w:eastAsia="zh-CN"/>
        </w:rPr>
        <w:t>before discussing this aspect</w:t>
      </w:r>
      <w:r w:rsidR="000502C7">
        <w:rPr>
          <w:b/>
          <w:color w:val="000000" w:themeColor="text1"/>
          <w:lang w:eastAsia="zh-CN"/>
        </w:rPr>
        <w:t>.</w:t>
      </w:r>
    </w:p>
    <w:p w14:paraId="0525DFB3" w14:textId="77777777" w:rsidR="00DA3D2F" w:rsidRDefault="00DA3D2F">
      <w:pPr>
        <w:rPr>
          <w:b/>
          <w:u w:val="single"/>
          <w:lang w:eastAsia="zh-CN"/>
        </w:rPr>
      </w:pPr>
      <w:bookmarkStart w:id="6" w:name="_Ref71620620"/>
      <w:bookmarkStart w:id="7" w:name="_Ref124589665"/>
      <w:bookmarkStart w:id="8" w:name="_Ref124671424"/>
    </w:p>
    <w:p w14:paraId="1AE62A86" w14:textId="77777777" w:rsidR="001274EC" w:rsidRDefault="001274EC" w:rsidP="001274EC">
      <w:pPr>
        <w:pStyle w:val="1"/>
        <w:rPr>
          <w:color w:val="000000" w:themeColor="text1"/>
        </w:rPr>
      </w:pPr>
      <w:r>
        <w:rPr>
          <w:color w:val="000000" w:themeColor="text1"/>
        </w:rPr>
        <w:t>Conclusions</w:t>
      </w:r>
    </w:p>
    <w:p w14:paraId="0AFA0E6E" w14:textId="5D0D152A" w:rsidR="001274EC" w:rsidRDefault="00700FBB" w:rsidP="001274EC">
      <w:pPr>
        <w:rPr>
          <w:kern w:val="2"/>
          <w:lang w:val="en-GB" w:eastAsia="zh-CN"/>
        </w:rPr>
      </w:pPr>
      <w:r>
        <w:rPr>
          <w:kern w:val="2"/>
          <w:lang w:val="en-GB" w:eastAsia="zh-CN"/>
        </w:rPr>
        <w:t xml:space="preserve">In this paper, we discuss UE functionality reporting for </w:t>
      </w:r>
      <w:r w:rsidR="00D93CD8">
        <w:rPr>
          <w:kern w:val="2"/>
          <w:lang w:val="en-GB" w:eastAsia="zh-CN"/>
        </w:rPr>
        <w:t>positioning</w:t>
      </w:r>
      <w:r w:rsidR="00456F71">
        <w:rPr>
          <w:kern w:val="2"/>
          <w:lang w:val="en-GB" w:eastAsia="zh-CN"/>
        </w:rPr>
        <w:t xml:space="preserve"> and </w:t>
      </w:r>
      <w:r>
        <w:rPr>
          <w:kern w:val="2"/>
          <w:lang w:val="en-GB" w:eastAsia="zh-CN"/>
        </w:rPr>
        <w:t>monitoring. We have the following proposals:</w:t>
      </w:r>
    </w:p>
    <w:p w14:paraId="435998A7" w14:textId="77777777" w:rsidR="006824A2" w:rsidRPr="008365D3" w:rsidRDefault="006824A2" w:rsidP="006824A2">
      <w:pPr>
        <w:rPr>
          <w:b/>
          <w:lang w:eastAsia="zh-CN"/>
        </w:rPr>
      </w:pPr>
      <w:r w:rsidRPr="008365D3">
        <w:rPr>
          <w:rFonts w:hint="eastAsia"/>
          <w:b/>
          <w:lang w:eastAsia="zh-CN"/>
        </w:rPr>
        <w:t>P</w:t>
      </w:r>
      <w:r w:rsidRPr="008365D3">
        <w:rPr>
          <w:b/>
          <w:lang w:eastAsia="zh-CN"/>
        </w:rPr>
        <w:t>roposal 1: UE autonomous switching between AI/ML and non-AI/ML methods is not allowed.</w:t>
      </w:r>
    </w:p>
    <w:p w14:paraId="77A65F4F" w14:textId="018DD01F" w:rsidR="002D018E" w:rsidRDefault="002D018E" w:rsidP="002D018E">
      <w:pPr>
        <w:rPr>
          <w:b/>
          <w:lang w:eastAsia="zh-CN"/>
        </w:rPr>
      </w:pPr>
      <w:r w:rsidRPr="008365D3">
        <w:rPr>
          <w:rFonts w:hint="eastAsia"/>
          <w:b/>
          <w:lang w:eastAsia="zh-CN"/>
        </w:rPr>
        <w:t>P</w:t>
      </w:r>
      <w:r w:rsidRPr="008365D3">
        <w:rPr>
          <w:b/>
          <w:lang w:eastAsia="zh-CN"/>
        </w:rPr>
        <w:t xml:space="preserve">roposal </w:t>
      </w:r>
      <w:r>
        <w:rPr>
          <w:b/>
          <w:lang w:eastAsia="zh-CN"/>
        </w:rPr>
        <w:t>2</w:t>
      </w:r>
      <w:r w:rsidRPr="008365D3">
        <w:rPr>
          <w:b/>
          <w:lang w:eastAsia="zh-CN"/>
        </w:rPr>
        <w:t xml:space="preserve">: </w:t>
      </w:r>
      <w:r>
        <w:rPr>
          <w:b/>
          <w:lang w:eastAsia="zh-CN"/>
        </w:rPr>
        <w:t xml:space="preserve">It is proposed RAN2 to </w:t>
      </w:r>
      <w:r w:rsidR="00841040">
        <w:rPr>
          <w:b/>
          <w:lang w:eastAsia="zh-CN"/>
        </w:rPr>
        <w:t>discuss</w:t>
      </w:r>
      <w:r>
        <w:rPr>
          <w:b/>
          <w:lang w:eastAsia="zh-CN"/>
        </w:rPr>
        <w:t xml:space="preserve"> the following options for t</w:t>
      </w:r>
      <w:r w:rsidRPr="002D018E">
        <w:rPr>
          <w:b/>
          <w:lang w:eastAsia="zh-CN"/>
        </w:rPr>
        <w:t>he applicability report</w:t>
      </w:r>
      <w:r>
        <w:rPr>
          <w:b/>
          <w:lang w:eastAsia="zh-CN"/>
        </w:rPr>
        <w:t>:</w:t>
      </w:r>
    </w:p>
    <w:p w14:paraId="44A35D20" w14:textId="77777777" w:rsidR="002D018E" w:rsidRPr="002D018E" w:rsidRDefault="002D018E" w:rsidP="002D018E">
      <w:pPr>
        <w:spacing w:before="120"/>
        <w:rPr>
          <w:b/>
          <w:color w:val="000000" w:themeColor="text1"/>
          <w:lang w:eastAsia="zh-CN"/>
        </w:rPr>
      </w:pPr>
      <w:r w:rsidRPr="002D018E">
        <w:rPr>
          <w:rFonts w:hint="eastAsia"/>
          <w:b/>
          <w:color w:val="000000" w:themeColor="text1"/>
          <w:lang w:eastAsia="zh-CN"/>
        </w:rPr>
        <w:t>O</w:t>
      </w:r>
      <w:r w:rsidRPr="002D018E">
        <w:rPr>
          <w:b/>
          <w:color w:val="000000" w:themeColor="text1"/>
          <w:lang w:eastAsia="zh-CN"/>
        </w:rPr>
        <w:t>ption A: in step 3, LMF can provide full inference configuration to the UE, and the UE can activate applicable functionality after step 4</w:t>
      </w:r>
    </w:p>
    <w:p w14:paraId="4A385F2E" w14:textId="77777777" w:rsidR="002D018E" w:rsidRPr="002D018E" w:rsidRDefault="002D018E" w:rsidP="002D018E">
      <w:pPr>
        <w:spacing w:before="120"/>
        <w:rPr>
          <w:b/>
          <w:lang w:eastAsia="zh-CN"/>
        </w:rPr>
      </w:pPr>
      <w:r w:rsidRPr="002D018E">
        <w:rPr>
          <w:rFonts w:hint="eastAsia"/>
          <w:b/>
          <w:color w:val="000000" w:themeColor="text1"/>
          <w:lang w:eastAsia="zh-CN"/>
        </w:rPr>
        <w:t>O</w:t>
      </w:r>
      <w:r w:rsidRPr="002D018E">
        <w:rPr>
          <w:b/>
          <w:color w:val="000000" w:themeColor="text1"/>
          <w:lang w:eastAsia="zh-CN"/>
        </w:rPr>
        <w:t>ption B: in step 3, LMF can provide inference related parameters for applicability report only (not for inference). In step 4, the UE reports applicability, and LMF can provide inference configuration to the UE to activate indicated functionality</w:t>
      </w:r>
    </w:p>
    <w:p w14:paraId="31E1FC8B" w14:textId="235DC19D" w:rsidR="00456F71" w:rsidRPr="002D018E" w:rsidRDefault="002D018E" w:rsidP="00456F71">
      <w:pPr>
        <w:spacing w:before="120"/>
        <w:rPr>
          <w:b/>
          <w:lang w:eastAsia="zh-CN"/>
        </w:rPr>
      </w:pPr>
      <w:r w:rsidRPr="008365D3">
        <w:rPr>
          <w:rFonts w:hint="eastAsia"/>
          <w:b/>
          <w:lang w:eastAsia="zh-CN"/>
        </w:rPr>
        <w:t>P</w:t>
      </w:r>
      <w:r w:rsidRPr="008365D3">
        <w:rPr>
          <w:b/>
          <w:lang w:eastAsia="zh-CN"/>
        </w:rPr>
        <w:t xml:space="preserve">roposal </w:t>
      </w:r>
      <w:r>
        <w:rPr>
          <w:b/>
          <w:lang w:eastAsia="zh-CN"/>
        </w:rPr>
        <w:t>3</w:t>
      </w:r>
      <w:r w:rsidRPr="008365D3">
        <w:rPr>
          <w:b/>
          <w:lang w:eastAsia="zh-CN"/>
        </w:rPr>
        <w:t xml:space="preserve">: </w:t>
      </w:r>
      <w:r>
        <w:rPr>
          <w:b/>
          <w:lang w:eastAsia="zh-CN"/>
        </w:rPr>
        <w:t xml:space="preserve">It is proposed RAN2 to discuss </w:t>
      </w:r>
      <w:r w:rsidRPr="005C4DCD">
        <w:rPr>
          <w:b/>
          <w:lang w:eastAsia="zh-CN"/>
        </w:rPr>
        <w:t>the necessity of NW configuration whether to allow step 4 or not</w:t>
      </w:r>
      <w:r>
        <w:rPr>
          <w:b/>
          <w:lang w:eastAsia="zh-CN"/>
        </w:rPr>
        <w:t>, e.g. a prohibit timer</w:t>
      </w:r>
      <w:r w:rsidRPr="008365D3">
        <w:rPr>
          <w:b/>
          <w:lang w:eastAsia="zh-CN"/>
        </w:rPr>
        <w:t>.</w:t>
      </w:r>
    </w:p>
    <w:p w14:paraId="79CA7C40" w14:textId="65D2F16E" w:rsidR="00456F71" w:rsidRPr="00ED7C68" w:rsidRDefault="00456F71" w:rsidP="00456F71">
      <w:pPr>
        <w:rPr>
          <w:color w:val="000000"/>
          <w:lang w:eastAsia="zh-CN"/>
        </w:rPr>
      </w:pPr>
      <w:r>
        <w:rPr>
          <w:b/>
          <w:color w:val="000000" w:themeColor="text1"/>
          <w:lang w:eastAsia="zh-CN"/>
        </w:rPr>
        <w:t xml:space="preserve">Proposal </w:t>
      </w:r>
      <w:r w:rsidR="009904F7">
        <w:rPr>
          <w:b/>
          <w:color w:val="000000" w:themeColor="text1"/>
          <w:lang w:eastAsia="zh-CN"/>
        </w:rPr>
        <w:t>4</w:t>
      </w:r>
      <w:r w:rsidRPr="009A6DD5">
        <w:rPr>
          <w:b/>
          <w:color w:val="000000" w:themeColor="text1"/>
          <w:lang w:eastAsia="zh-CN"/>
        </w:rPr>
        <w:t xml:space="preserve">: For </w:t>
      </w:r>
      <w:r>
        <w:rPr>
          <w:b/>
          <w:color w:val="000000" w:themeColor="text1"/>
          <w:lang w:eastAsia="zh-CN"/>
        </w:rPr>
        <w:t>performance monitoring for positioning Case 1, RAN1 is still discussing and analyzing details of different options and they may do down-selection in future</w:t>
      </w:r>
      <w:r w:rsidRPr="009A6DD5">
        <w:rPr>
          <w:b/>
          <w:color w:val="000000" w:themeColor="text1"/>
          <w:lang w:eastAsia="zh-CN"/>
        </w:rPr>
        <w:t>.</w:t>
      </w:r>
      <w:r>
        <w:rPr>
          <w:b/>
          <w:color w:val="000000" w:themeColor="text1"/>
          <w:lang w:eastAsia="zh-CN"/>
        </w:rPr>
        <w:t xml:space="preserve"> RAN2 </w:t>
      </w:r>
      <w:r w:rsidR="001D0038">
        <w:rPr>
          <w:b/>
          <w:color w:val="000000" w:themeColor="text1"/>
          <w:lang w:eastAsia="zh-CN"/>
        </w:rPr>
        <w:t>can</w:t>
      </w:r>
      <w:r>
        <w:rPr>
          <w:b/>
          <w:color w:val="000000" w:themeColor="text1"/>
          <w:lang w:eastAsia="zh-CN"/>
        </w:rPr>
        <w:t xml:space="preserve"> wait for more RAN1 progress before discussing this aspect.</w:t>
      </w:r>
    </w:p>
    <w:p w14:paraId="21EAB6FE" w14:textId="77777777" w:rsidR="00236CE6" w:rsidRPr="00A065FE" w:rsidRDefault="00236CE6">
      <w:pPr>
        <w:rPr>
          <w:color w:val="000000" w:themeColor="text1"/>
          <w:kern w:val="2"/>
          <w:lang w:eastAsia="zh-CN"/>
        </w:rPr>
      </w:pPr>
    </w:p>
    <w:p w14:paraId="75DEFE8C" w14:textId="77777777" w:rsidR="00294FB0" w:rsidRDefault="00E759D6" w:rsidP="00471A5A">
      <w:pPr>
        <w:pStyle w:val="1"/>
        <w:tabs>
          <w:tab w:val="left" w:pos="432"/>
        </w:tabs>
        <w:rPr>
          <w:color w:val="000000" w:themeColor="text1"/>
        </w:rPr>
      </w:pPr>
      <w:r>
        <w:rPr>
          <w:color w:val="000000" w:themeColor="text1"/>
        </w:rPr>
        <w:lastRenderedPageBreak/>
        <w:t>References</w:t>
      </w:r>
    </w:p>
    <w:bookmarkEnd w:id="3"/>
    <w:bookmarkEnd w:id="6"/>
    <w:bookmarkEnd w:id="7"/>
    <w:bookmarkEnd w:id="8"/>
    <w:p w14:paraId="06D840D7" w14:textId="77777777" w:rsidR="00294FB0" w:rsidRDefault="00E759D6">
      <w:pPr>
        <w:pStyle w:val="References"/>
        <w:numPr>
          <w:ilvl w:val="0"/>
          <w:numId w:val="8"/>
        </w:numPr>
        <w:rPr>
          <w:color w:val="000000" w:themeColor="text1"/>
          <w:kern w:val="2"/>
          <w:lang w:eastAsia="zh-CN"/>
        </w:rPr>
      </w:pPr>
      <w:r>
        <w:rPr>
          <w:color w:val="000000" w:themeColor="text1"/>
          <w:kern w:val="2"/>
          <w:lang w:eastAsia="zh-CN"/>
        </w:rPr>
        <w:t>RP-234039, New WID on Artificial Intelligence (AI)/Machine Learning (ML) for NR Air Interface, Qualcomm</w:t>
      </w:r>
    </w:p>
    <w:p w14:paraId="313C34E0" w14:textId="7BCBD7E3" w:rsidR="00294FB0" w:rsidRDefault="00E759D6">
      <w:pPr>
        <w:pStyle w:val="References"/>
        <w:numPr>
          <w:ilvl w:val="0"/>
          <w:numId w:val="8"/>
        </w:numPr>
        <w:rPr>
          <w:color w:val="000000" w:themeColor="text1"/>
          <w:kern w:val="2"/>
          <w:lang w:eastAsia="zh-CN"/>
        </w:rPr>
      </w:pPr>
      <w:r>
        <w:rPr>
          <w:color w:val="000000" w:themeColor="text1"/>
          <w:kern w:val="2"/>
          <w:lang w:eastAsia="zh-CN"/>
        </w:rPr>
        <w:t>RP-24</w:t>
      </w:r>
      <w:r w:rsidR="005A3DFB">
        <w:rPr>
          <w:color w:val="000000" w:themeColor="text1"/>
          <w:kern w:val="2"/>
          <w:lang w:eastAsia="zh-CN"/>
        </w:rPr>
        <w:t>3244</w:t>
      </w:r>
      <w:r>
        <w:rPr>
          <w:color w:val="000000" w:themeColor="text1"/>
          <w:kern w:val="2"/>
          <w:lang w:eastAsia="zh-CN"/>
        </w:rPr>
        <w:t>, Revised WID on Artificial Intelligence (AI)/Machine Learning (ML) for NR Air Interface, Qualcomm</w:t>
      </w:r>
    </w:p>
    <w:p w14:paraId="6DC534C3" w14:textId="22F737F8" w:rsidR="00294FB0" w:rsidRDefault="00F93D6F">
      <w:pPr>
        <w:pStyle w:val="References"/>
        <w:numPr>
          <w:ilvl w:val="0"/>
          <w:numId w:val="8"/>
        </w:numPr>
        <w:rPr>
          <w:color w:val="000000" w:themeColor="text1"/>
          <w:kern w:val="2"/>
          <w:lang w:eastAsia="zh-CN"/>
        </w:rPr>
      </w:pPr>
      <w:r>
        <w:rPr>
          <w:color w:val="000000" w:themeColor="text1"/>
          <w:kern w:val="2"/>
          <w:lang w:eastAsia="zh-CN"/>
        </w:rPr>
        <w:t>TR 38.843 v18.0.0</w:t>
      </w:r>
    </w:p>
    <w:p w14:paraId="012AD726" w14:textId="323F0B8A" w:rsidR="002A5D6B" w:rsidRDefault="00CC1665">
      <w:pPr>
        <w:pStyle w:val="References"/>
        <w:numPr>
          <w:ilvl w:val="0"/>
          <w:numId w:val="8"/>
        </w:numPr>
        <w:rPr>
          <w:color w:val="000000" w:themeColor="text1"/>
          <w:kern w:val="2"/>
          <w:lang w:eastAsia="zh-CN"/>
        </w:rPr>
      </w:pPr>
      <w:r w:rsidRPr="00CC1665">
        <w:rPr>
          <w:color w:val="000000" w:themeColor="text1"/>
          <w:kern w:val="2"/>
          <w:lang w:eastAsia="zh-CN"/>
        </w:rPr>
        <w:t>[POST128][026][AIML] LCM Procedure for Positioning Case1 (Ericsson)</w:t>
      </w:r>
    </w:p>
    <w:p w14:paraId="51E531D9" w14:textId="40B1959B" w:rsidR="00973516" w:rsidRDefault="00973516">
      <w:pPr>
        <w:pStyle w:val="References"/>
        <w:numPr>
          <w:ilvl w:val="0"/>
          <w:numId w:val="8"/>
        </w:numPr>
        <w:rPr>
          <w:color w:val="000000" w:themeColor="text1"/>
          <w:kern w:val="2"/>
          <w:lang w:eastAsia="zh-CN"/>
        </w:rPr>
      </w:pPr>
      <w:r w:rsidRPr="008B14D9">
        <w:rPr>
          <w:color w:val="000000" w:themeColor="text1"/>
          <w:kern w:val="2"/>
          <w:lang w:eastAsia="zh-CN"/>
        </w:rPr>
        <w:t>S2-2501133, LS on LMF-based AI/ML Positioning for Case 2b</w:t>
      </w:r>
      <w:r w:rsidR="00B27BDA">
        <w:rPr>
          <w:color w:val="000000" w:themeColor="text1"/>
          <w:kern w:val="2"/>
          <w:lang w:eastAsia="zh-CN"/>
        </w:rPr>
        <w:t>, Source: SA2, To: RAN1, RAN2, Cc: RAN3</w:t>
      </w:r>
    </w:p>
    <w:p w14:paraId="00D0682D" w14:textId="0A40B755" w:rsidR="008B14D9" w:rsidRDefault="008B14D9" w:rsidP="00973516">
      <w:pPr>
        <w:pStyle w:val="References"/>
        <w:numPr>
          <w:ilvl w:val="0"/>
          <w:numId w:val="8"/>
        </w:numPr>
        <w:rPr>
          <w:color w:val="000000" w:themeColor="text1"/>
          <w:kern w:val="2"/>
          <w:lang w:eastAsia="zh-CN"/>
        </w:rPr>
      </w:pPr>
      <w:r w:rsidRPr="00973516">
        <w:rPr>
          <w:color w:val="000000" w:themeColor="text1"/>
          <w:kern w:val="2"/>
          <w:lang w:eastAsia="zh-CN"/>
        </w:rPr>
        <w:t>S2-2501341, LS on LMF-based AI/ML Positioning for case 3b</w:t>
      </w:r>
      <w:r w:rsidR="00973516">
        <w:rPr>
          <w:color w:val="000000" w:themeColor="text1"/>
          <w:kern w:val="2"/>
          <w:lang w:eastAsia="zh-CN"/>
        </w:rPr>
        <w:t>, Source: SA2, To: RAN3, RAN1, Cc: RAN2</w:t>
      </w:r>
    </w:p>
    <w:p w14:paraId="6FC5DEFD" w14:textId="680A752E" w:rsidR="00FF1711" w:rsidRPr="00973516" w:rsidRDefault="00FF1711" w:rsidP="00973516">
      <w:pPr>
        <w:pStyle w:val="References"/>
        <w:numPr>
          <w:ilvl w:val="0"/>
          <w:numId w:val="8"/>
        </w:numPr>
        <w:rPr>
          <w:color w:val="000000" w:themeColor="text1"/>
          <w:kern w:val="2"/>
          <w:lang w:eastAsia="zh-CN"/>
        </w:rPr>
      </w:pPr>
      <w:r w:rsidRPr="00FF1711">
        <w:rPr>
          <w:color w:val="000000" w:themeColor="text1"/>
          <w:kern w:val="2"/>
          <w:lang w:eastAsia="zh-CN"/>
        </w:rPr>
        <w:t>R2-2500968</w:t>
      </w:r>
      <w:r w:rsidRPr="00FF1711">
        <w:rPr>
          <w:color w:val="000000" w:themeColor="text1"/>
          <w:kern w:val="2"/>
          <w:lang w:eastAsia="zh-CN"/>
        </w:rPr>
        <w:tab/>
        <w:t>Report of [POST128][026][AIML] LCM Procedure for Positioning Case1 (Ericsson)</w:t>
      </w:r>
      <w:r w:rsidRPr="00FF1711">
        <w:rPr>
          <w:color w:val="000000" w:themeColor="text1"/>
          <w:kern w:val="2"/>
          <w:lang w:eastAsia="zh-CN"/>
        </w:rPr>
        <w:tab/>
        <w:t>Ericsson</w:t>
      </w:r>
      <w:r w:rsidRPr="00FF1711">
        <w:rPr>
          <w:color w:val="000000" w:themeColor="text1"/>
          <w:kern w:val="2"/>
          <w:lang w:eastAsia="zh-CN"/>
        </w:rPr>
        <w:tab/>
        <w:t>discussion</w:t>
      </w:r>
    </w:p>
    <w:p w14:paraId="6D876163" w14:textId="23FC097C" w:rsidR="00B50F44" w:rsidRDefault="00B50F44" w:rsidP="00471A5A">
      <w:pPr>
        <w:pStyle w:val="References"/>
        <w:numPr>
          <w:ilvl w:val="0"/>
          <w:numId w:val="0"/>
        </w:numPr>
        <w:ind w:left="360" w:hanging="360"/>
        <w:rPr>
          <w:color w:val="000000" w:themeColor="text1"/>
          <w:kern w:val="2"/>
          <w:sz w:val="22"/>
          <w:szCs w:val="22"/>
          <w:lang w:eastAsia="zh-CN"/>
        </w:rPr>
      </w:pPr>
    </w:p>
    <w:p w14:paraId="64C1C9E0" w14:textId="3FE387E3" w:rsidR="00F679BA" w:rsidRDefault="00F679BA" w:rsidP="00F679BA">
      <w:pPr>
        <w:pStyle w:val="1"/>
        <w:tabs>
          <w:tab w:val="left" w:pos="432"/>
        </w:tabs>
        <w:rPr>
          <w:color w:val="000000" w:themeColor="text1"/>
        </w:rPr>
      </w:pPr>
      <w:r>
        <w:rPr>
          <w:color w:val="000000" w:themeColor="text1"/>
        </w:rPr>
        <w:t>Annex: RAN2 agreements on applicability reporting</w:t>
      </w:r>
    </w:p>
    <w:p w14:paraId="6ACE9143" w14:textId="77777777" w:rsidR="00F679BA" w:rsidRPr="00A460A2" w:rsidRDefault="00F679BA" w:rsidP="00F679BA">
      <w:pPr>
        <w:pStyle w:val="2"/>
        <w:rPr>
          <w:szCs w:val="24"/>
          <w:lang w:eastAsia="ko-KR"/>
        </w:rPr>
      </w:pPr>
      <w:r w:rsidRPr="00A460A2">
        <w:rPr>
          <w:szCs w:val="24"/>
          <w:lang w:eastAsia="ko-KR"/>
        </w:rPr>
        <w:t>RAN2#125bis</w:t>
      </w:r>
    </w:p>
    <w:p w14:paraId="6722A4BB" w14:textId="77777777" w:rsidR="00F679BA" w:rsidRPr="00EC6E53" w:rsidRDefault="00F679BA" w:rsidP="00F679BA">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iCs/>
          <w:noProof/>
          <w:sz w:val="20"/>
          <w:szCs w:val="20"/>
        </w:rPr>
      </w:pPr>
      <w:r w:rsidRPr="00EC6E53">
        <w:rPr>
          <w:rFonts w:ascii="Times New Roman" w:hAnsi="Times New Roman" w:cs="Times New Roman"/>
          <w:iCs/>
          <w:noProof/>
          <w:sz w:val="20"/>
          <w:szCs w:val="20"/>
        </w:rPr>
        <w:t>Agreements</w:t>
      </w:r>
    </w:p>
    <w:p w14:paraId="37168814" w14:textId="77777777" w:rsidR="00F679BA" w:rsidRPr="00EC6E53" w:rsidRDefault="00F679BA" w:rsidP="00F679BA">
      <w:pPr>
        <w:pStyle w:val="Doc-comment"/>
        <w:pBdr>
          <w:top w:val="single" w:sz="4" w:space="1" w:color="auto"/>
          <w:left w:val="single" w:sz="4" w:space="4" w:color="auto"/>
          <w:bottom w:val="single" w:sz="4" w:space="1" w:color="auto"/>
          <w:right w:val="single" w:sz="4" w:space="4" w:color="auto"/>
        </w:pBdr>
        <w:rPr>
          <w:rFonts w:ascii="Times New Roman" w:hAnsi="Times New Roman" w:cs="Times New Roman"/>
          <w:i w:val="0"/>
          <w:iCs/>
          <w:noProof/>
          <w:sz w:val="20"/>
          <w:szCs w:val="20"/>
        </w:rPr>
      </w:pPr>
      <w:r w:rsidRPr="00EC6E53">
        <w:rPr>
          <w:rFonts w:ascii="Times New Roman" w:hAnsi="Times New Roman" w:cs="Times New Roman"/>
          <w:i w:val="0"/>
          <w:iCs/>
          <w:noProof/>
          <w:sz w:val="20"/>
          <w:szCs w:val="20"/>
        </w:rPr>
        <w:t>1.</w:t>
      </w:r>
      <w:r w:rsidRPr="00EC6E53">
        <w:rPr>
          <w:rFonts w:ascii="Times New Roman" w:hAnsi="Times New Roman" w:cs="Times New Roman"/>
          <w:i w:val="0"/>
          <w:iCs/>
          <w:noProof/>
          <w:sz w:val="20"/>
          <w:szCs w:val="20"/>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766F418D" w14:textId="77777777" w:rsidR="00F679BA" w:rsidRPr="00EC6E53" w:rsidRDefault="00F679BA" w:rsidP="00F679BA">
      <w:pPr>
        <w:pStyle w:val="Doc-comment"/>
        <w:pBdr>
          <w:top w:val="single" w:sz="4" w:space="1" w:color="auto"/>
          <w:left w:val="single" w:sz="4" w:space="4" w:color="auto"/>
          <w:bottom w:val="single" w:sz="4" w:space="1" w:color="auto"/>
          <w:right w:val="single" w:sz="4" w:space="4" w:color="auto"/>
        </w:pBdr>
        <w:rPr>
          <w:rFonts w:ascii="Times New Roman" w:hAnsi="Times New Roman" w:cs="Times New Roman"/>
          <w:i w:val="0"/>
          <w:iCs/>
          <w:noProof/>
          <w:sz w:val="20"/>
          <w:szCs w:val="20"/>
        </w:rPr>
      </w:pPr>
      <w:r w:rsidRPr="00EC6E53">
        <w:rPr>
          <w:rFonts w:ascii="Times New Roman" w:hAnsi="Times New Roman" w:cs="Times New Roman"/>
          <w:i w:val="0"/>
          <w:iCs/>
          <w:noProof/>
          <w:sz w:val="20"/>
          <w:szCs w:val="20"/>
        </w:rPr>
        <w:t>2.</w:t>
      </w:r>
      <w:r w:rsidRPr="00EC6E53">
        <w:rPr>
          <w:rFonts w:ascii="Times New Roman" w:hAnsi="Times New Roman" w:cs="Times New Roman"/>
          <w:i w:val="0"/>
          <w:iCs/>
          <w:noProof/>
          <w:sz w:val="20"/>
          <w:szCs w:val="20"/>
        </w:rPr>
        <w:tab/>
        <w:t>Supported AI/ML-enabled Features/FGs and supported functionalities are included in UE capability.</w:t>
      </w:r>
    </w:p>
    <w:p w14:paraId="2532B9B5" w14:textId="77777777" w:rsidR="00F679BA" w:rsidRPr="00EC6E53" w:rsidRDefault="00F679BA" w:rsidP="00F679BA">
      <w:pPr>
        <w:rPr>
          <w:b/>
          <w:bCs/>
          <w:i/>
          <w:noProof/>
          <w:sz w:val="20"/>
          <w:szCs w:val="20"/>
        </w:rPr>
      </w:pPr>
    </w:p>
    <w:p w14:paraId="260B156B" w14:textId="77777777" w:rsidR="00F679BA" w:rsidRPr="00EC6E53" w:rsidRDefault="00F679BA" w:rsidP="00F679BA">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
          <w:bCs/>
          <w:noProof/>
          <w:sz w:val="20"/>
          <w:szCs w:val="20"/>
        </w:rPr>
      </w:pPr>
      <w:r w:rsidRPr="00EC6E53">
        <w:rPr>
          <w:rFonts w:ascii="Times New Roman" w:hAnsi="Times New Roman" w:cs="Times New Roman"/>
          <w:b/>
          <w:bCs/>
          <w:noProof/>
          <w:sz w:val="20"/>
          <w:szCs w:val="20"/>
        </w:rPr>
        <w:t xml:space="preserve">Agreements for positioning and beam management </w:t>
      </w:r>
    </w:p>
    <w:p w14:paraId="12417A59" w14:textId="77777777" w:rsidR="00F679BA" w:rsidRPr="00EC6E53" w:rsidRDefault="00F679BA" w:rsidP="00F679BA">
      <w:pPr>
        <w:pStyle w:val="Doc-text2"/>
        <w:numPr>
          <w:ilvl w:val="0"/>
          <w:numId w:val="4"/>
        </w:numPr>
        <w:pBdr>
          <w:top w:val="single" w:sz="4" w:space="1" w:color="auto"/>
          <w:left w:val="single" w:sz="4" w:space="4" w:color="auto"/>
          <w:bottom w:val="single" w:sz="4" w:space="1" w:color="auto"/>
          <w:right w:val="single" w:sz="4" w:space="4" w:color="auto"/>
        </w:pBdr>
        <w:ind w:left="1619"/>
        <w:rPr>
          <w:rFonts w:ascii="Times New Roman" w:hAnsi="Times New Roman" w:cs="Times New Roman"/>
          <w:noProof/>
          <w:sz w:val="20"/>
          <w:szCs w:val="20"/>
        </w:rPr>
      </w:pPr>
      <w:r w:rsidRPr="00EC6E53">
        <w:rPr>
          <w:rFonts w:ascii="Times New Roman" w:hAnsi="Times New Roman" w:cs="Times New Roman"/>
          <w:noProof/>
          <w:sz w:val="20"/>
          <w:szCs w:val="20"/>
        </w:rPr>
        <w:t xml:space="preserve">Support proactive reporting of UE-sided applicable functionality, e.g., the UE reports its applicable AI/ML functionalities via UAI message/LPP message.  </w:t>
      </w:r>
    </w:p>
    <w:p w14:paraId="74FF5EF4" w14:textId="77777777" w:rsidR="00F679BA" w:rsidRPr="00EC6E53" w:rsidRDefault="00F679BA" w:rsidP="00F679BA">
      <w:pPr>
        <w:pStyle w:val="Doc-text2"/>
        <w:numPr>
          <w:ilvl w:val="0"/>
          <w:numId w:val="4"/>
        </w:numPr>
        <w:pBdr>
          <w:top w:val="single" w:sz="4" w:space="1" w:color="auto"/>
          <w:left w:val="single" w:sz="4" w:space="4" w:color="auto"/>
          <w:bottom w:val="single" w:sz="4" w:space="1" w:color="auto"/>
          <w:right w:val="single" w:sz="4" w:space="4" w:color="auto"/>
        </w:pBdr>
        <w:ind w:left="1619"/>
        <w:rPr>
          <w:rFonts w:ascii="Times New Roman" w:hAnsi="Times New Roman" w:cs="Times New Roman"/>
          <w:noProof/>
          <w:sz w:val="20"/>
          <w:szCs w:val="20"/>
        </w:rPr>
      </w:pPr>
      <w:r w:rsidRPr="00EC6E53">
        <w:rPr>
          <w:rFonts w:ascii="Times New Roman" w:hAnsi="Times New Roman" w:cs="Times New Roman"/>
          <w:noProof/>
          <w:sz w:val="20"/>
          <w:szCs w:val="20"/>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03EAA072" w14:textId="77777777" w:rsidR="00F679BA" w:rsidRPr="00EC6E53" w:rsidRDefault="00F679BA" w:rsidP="00F679BA">
      <w:pPr>
        <w:pStyle w:val="Doc-text2"/>
        <w:numPr>
          <w:ilvl w:val="0"/>
          <w:numId w:val="4"/>
        </w:numPr>
        <w:pBdr>
          <w:top w:val="single" w:sz="4" w:space="1" w:color="auto"/>
          <w:left w:val="single" w:sz="4" w:space="4" w:color="auto"/>
          <w:bottom w:val="single" w:sz="4" w:space="1" w:color="auto"/>
          <w:right w:val="single" w:sz="4" w:space="4" w:color="auto"/>
        </w:pBdr>
        <w:ind w:left="1619"/>
        <w:rPr>
          <w:rFonts w:ascii="Times New Roman" w:hAnsi="Times New Roman" w:cs="Times New Roman"/>
          <w:noProof/>
          <w:sz w:val="20"/>
          <w:szCs w:val="20"/>
        </w:rPr>
      </w:pPr>
      <w:r w:rsidRPr="00EC6E53">
        <w:rPr>
          <w:rFonts w:ascii="Times New Roman" w:hAnsi="Times New Roman" w:cs="Times New Roman"/>
          <w:noProof/>
          <w:sz w:val="20"/>
          <w:szCs w:val="20"/>
        </w:rPr>
        <w:t>FFS how the two approaches will be specified and whether we can combine them into one procedure.    FFS how to report applicable functionality, what is applicable functionality, how the UE determines which function is applicable or not (if it is needed)</w:t>
      </w:r>
    </w:p>
    <w:p w14:paraId="4281E131" w14:textId="77777777" w:rsidR="00F679BA" w:rsidRPr="00EC6E53" w:rsidRDefault="00F679BA" w:rsidP="00F679BA">
      <w:pPr>
        <w:rPr>
          <w:sz w:val="20"/>
          <w:szCs w:val="20"/>
        </w:rPr>
      </w:pPr>
    </w:p>
    <w:p w14:paraId="0BA8F1B7" w14:textId="77777777" w:rsidR="00F679BA" w:rsidRPr="00A460A2" w:rsidRDefault="00F679BA" w:rsidP="00A460A2">
      <w:pPr>
        <w:pStyle w:val="2"/>
        <w:tabs>
          <w:tab w:val="left" w:pos="432"/>
        </w:tabs>
        <w:rPr>
          <w:szCs w:val="24"/>
          <w:lang w:eastAsia="ko-KR"/>
        </w:rPr>
      </w:pPr>
      <w:r w:rsidRPr="00A460A2">
        <w:rPr>
          <w:szCs w:val="24"/>
          <w:lang w:eastAsia="ko-KR"/>
        </w:rPr>
        <w:t>RAN2#126</w:t>
      </w:r>
    </w:p>
    <w:p w14:paraId="1F49F529" w14:textId="77777777" w:rsidR="00F679BA" w:rsidRPr="00EC6E53" w:rsidRDefault="00F679BA" w:rsidP="00F679BA">
      <w:pPr>
        <w:pBdr>
          <w:top w:val="single" w:sz="4" w:space="1" w:color="auto"/>
          <w:left w:val="single" w:sz="4" w:space="4" w:color="auto"/>
          <w:bottom w:val="single" w:sz="4" w:space="1" w:color="auto"/>
          <w:right w:val="single" w:sz="4" w:space="4" w:color="auto"/>
        </w:pBdr>
        <w:tabs>
          <w:tab w:val="left" w:pos="1622"/>
        </w:tabs>
        <w:ind w:left="1622" w:hanging="363"/>
        <w:rPr>
          <w:rFonts w:eastAsia="MS Mincho"/>
          <w:b/>
          <w:bCs/>
          <w:sz w:val="20"/>
          <w:szCs w:val="20"/>
          <w:lang w:eastAsia="en-GB"/>
        </w:rPr>
      </w:pPr>
      <w:r w:rsidRPr="00EC6E53">
        <w:rPr>
          <w:rFonts w:eastAsia="MS Mincho"/>
          <w:b/>
          <w:bCs/>
          <w:sz w:val="20"/>
          <w:szCs w:val="20"/>
          <w:lang w:eastAsia="en-GB"/>
        </w:rPr>
        <w:t xml:space="preserve">Agreements </w:t>
      </w:r>
    </w:p>
    <w:p w14:paraId="734EDD44" w14:textId="77777777" w:rsidR="00F679BA" w:rsidRPr="00EC6E53" w:rsidRDefault="00F679BA" w:rsidP="00F679BA">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 w:val="20"/>
          <w:szCs w:val="20"/>
          <w:lang w:eastAsia="en-GB"/>
        </w:rPr>
      </w:pPr>
      <w:r w:rsidRPr="00EC6E53">
        <w:rPr>
          <w:rFonts w:eastAsia="MS Mincho"/>
          <w:sz w:val="20"/>
          <w:szCs w:val="20"/>
          <w:lang w:eastAsia="en-GB"/>
        </w:rPr>
        <w:t>1</w:t>
      </w:r>
      <w:r w:rsidRPr="00EC6E53">
        <w:rPr>
          <w:rFonts w:eastAsia="MS Mincho"/>
          <w:sz w:val="20"/>
          <w:szCs w:val="20"/>
          <w:lang w:eastAsia="en-GB"/>
        </w:rP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338B5C76" w14:textId="77777777" w:rsidR="00F679BA" w:rsidRPr="00EC6E53" w:rsidRDefault="00F679BA" w:rsidP="00F679BA">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 w:val="20"/>
          <w:szCs w:val="20"/>
          <w:lang w:eastAsia="en-GB"/>
        </w:rPr>
      </w:pPr>
      <w:r w:rsidRPr="00EC6E53">
        <w:rPr>
          <w:rFonts w:eastAsia="MS Mincho"/>
          <w:sz w:val="20"/>
          <w:szCs w:val="20"/>
          <w:lang w:eastAsia="en-GB"/>
        </w:rPr>
        <w:t>2</w:t>
      </w:r>
      <w:r w:rsidRPr="00EC6E53">
        <w:rPr>
          <w:rFonts w:eastAsia="MS Mincho"/>
          <w:sz w:val="20"/>
          <w:szCs w:val="20"/>
          <w:lang w:eastAsia="en-GB"/>
        </w:rPr>
        <w:tab/>
        <w:t xml:space="preserve">We will work offline on the definitions for functionality types and define what is availability.  </w:t>
      </w:r>
    </w:p>
    <w:p w14:paraId="0466DDEF" w14:textId="77777777" w:rsidR="00F679BA" w:rsidRPr="00EC6E53" w:rsidRDefault="00F679BA" w:rsidP="00F679BA">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 w:val="20"/>
          <w:szCs w:val="20"/>
          <w:lang w:eastAsia="en-GB"/>
        </w:rPr>
      </w:pPr>
      <w:r w:rsidRPr="00EC6E53">
        <w:rPr>
          <w:rFonts w:eastAsia="MS Mincho"/>
          <w:sz w:val="20"/>
          <w:szCs w:val="20"/>
          <w:lang w:eastAsia="en-GB"/>
        </w:rPr>
        <w:t>3</w:t>
      </w:r>
      <w:r w:rsidRPr="00EC6E53">
        <w:rPr>
          <w:rFonts w:eastAsia="MS Mincho"/>
          <w:sz w:val="20"/>
          <w:szCs w:val="20"/>
          <w:lang w:eastAsia="en-GB"/>
        </w:rPr>
        <w:tab/>
        <w:t xml:space="preserve">The UE will indicate the gNB/LMF whether the AI/ML functionality is available/applicable.   For a functionality to be applicable at least there should at least one model available within it.   FFS other details on what is applicability/non-applicability.   </w:t>
      </w:r>
    </w:p>
    <w:p w14:paraId="795CBCBD" w14:textId="77777777" w:rsidR="00F679BA" w:rsidRPr="00EC6E53" w:rsidRDefault="00F679BA" w:rsidP="00F679BA">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 w:val="20"/>
          <w:szCs w:val="20"/>
          <w:lang w:eastAsia="en-GB"/>
        </w:rPr>
      </w:pPr>
      <w:r w:rsidRPr="00EC6E53">
        <w:rPr>
          <w:rFonts w:eastAsia="MS Mincho"/>
          <w:sz w:val="20"/>
          <w:szCs w:val="20"/>
          <w:lang w:eastAsia="en-GB"/>
        </w:rPr>
        <w:t>4</w:t>
      </w:r>
      <w:r w:rsidRPr="00EC6E53">
        <w:rPr>
          <w:rFonts w:eastAsia="MS Mincho"/>
          <w:sz w:val="20"/>
          <w:szCs w:val="20"/>
          <w:lang w:eastAsia="en-GB"/>
        </w:rPr>
        <w:tab/>
        <w:t>For NW-side additional conditions, RAN2 assumes that RRC signaling from gNB to UE can be designed for consistency between inference and training.  RAN2 will wait for RAN1 input for further details.   FFS if the same applies to positioning</w:t>
      </w:r>
    </w:p>
    <w:p w14:paraId="75C19139" w14:textId="77777777" w:rsidR="00F679BA" w:rsidRPr="00EC6E53" w:rsidRDefault="00F679BA" w:rsidP="00F679BA">
      <w:pPr>
        <w:pBdr>
          <w:top w:val="single" w:sz="4" w:space="1" w:color="auto"/>
          <w:left w:val="single" w:sz="4" w:space="4" w:color="auto"/>
          <w:bottom w:val="single" w:sz="4" w:space="1" w:color="auto"/>
          <w:right w:val="single" w:sz="4" w:space="4" w:color="auto"/>
        </w:pBdr>
        <w:tabs>
          <w:tab w:val="left" w:pos="1622"/>
        </w:tabs>
        <w:ind w:left="1622" w:hanging="363"/>
        <w:rPr>
          <w:rFonts w:eastAsia="MS Mincho"/>
          <w:sz w:val="20"/>
          <w:szCs w:val="20"/>
          <w:lang w:eastAsia="en-GB"/>
        </w:rPr>
      </w:pPr>
      <w:r w:rsidRPr="00EC6E53">
        <w:rPr>
          <w:rFonts w:eastAsia="MS Mincho"/>
          <w:sz w:val="20"/>
          <w:szCs w:val="20"/>
          <w:lang w:eastAsia="en-GB"/>
        </w:rPr>
        <w:t>5</w:t>
      </w:r>
      <w:r w:rsidRPr="00EC6E53">
        <w:rPr>
          <w:rFonts w:eastAsia="MS Mincho"/>
          <w:sz w:val="20"/>
          <w:szCs w:val="20"/>
          <w:lang w:eastAsia="en-GB"/>
        </w:rPr>
        <w:tab/>
        <w:t>For BM use case, As a baseline the UE determines whether a functionality is applicable.  Existing UAI framework is used at least for proactive reporting of applicable functionality.  FFS reactive</w:t>
      </w:r>
    </w:p>
    <w:p w14:paraId="1DED2D92" w14:textId="77777777" w:rsidR="00F679BA" w:rsidRPr="00EC6E53" w:rsidRDefault="00F679BA" w:rsidP="00F679BA">
      <w:pPr>
        <w:rPr>
          <w:sz w:val="20"/>
          <w:szCs w:val="20"/>
        </w:rPr>
      </w:pPr>
    </w:p>
    <w:p w14:paraId="2EFA093D" w14:textId="77777777" w:rsidR="00F679BA" w:rsidRPr="00A460A2" w:rsidRDefault="00F679BA" w:rsidP="00A460A2">
      <w:pPr>
        <w:pStyle w:val="2"/>
        <w:tabs>
          <w:tab w:val="left" w:pos="432"/>
        </w:tabs>
        <w:rPr>
          <w:szCs w:val="24"/>
          <w:lang w:eastAsia="ko-KR"/>
        </w:rPr>
      </w:pPr>
      <w:r w:rsidRPr="00A460A2">
        <w:rPr>
          <w:szCs w:val="24"/>
          <w:lang w:eastAsia="ko-KR"/>
        </w:rPr>
        <w:t>RAN2#127</w:t>
      </w:r>
    </w:p>
    <w:p w14:paraId="494142C6" w14:textId="77777777" w:rsidR="00F679BA" w:rsidRPr="00EC6E53" w:rsidRDefault="00F679BA" w:rsidP="00F679BA">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
          <w:bCs/>
          <w:sz w:val="20"/>
          <w:szCs w:val="20"/>
        </w:rPr>
      </w:pPr>
      <w:r w:rsidRPr="00EC6E53">
        <w:rPr>
          <w:rFonts w:ascii="Times New Roman" w:hAnsi="Times New Roman" w:cs="Times New Roman"/>
          <w:b/>
          <w:bCs/>
          <w:sz w:val="20"/>
          <w:szCs w:val="20"/>
        </w:rPr>
        <w:t>Agreements on definitions</w:t>
      </w:r>
    </w:p>
    <w:p w14:paraId="67AB890F" w14:textId="77777777" w:rsidR="00F679BA" w:rsidRPr="00EC6E53" w:rsidRDefault="00F679BA" w:rsidP="00F679BA">
      <w:pPr>
        <w:pStyle w:val="Doc-text2"/>
        <w:numPr>
          <w:ilvl w:val="0"/>
          <w:numId w:val="3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EC6E53">
        <w:rPr>
          <w:rFonts w:ascii="Times New Roman" w:hAnsi="Times New Roman" w:cs="Times New Roman"/>
          <w:sz w:val="20"/>
          <w:szCs w:val="20"/>
        </w:rPr>
        <w:lastRenderedPageBreak/>
        <w:t>Supported functionalities refer to functionalities that UE can indicate by using UE capability information (via RRC/LPP signalling)</w:t>
      </w:r>
    </w:p>
    <w:p w14:paraId="3AB5EA34" w14:textId="77777777" w:rsidR="00F679BA" w:rsidRPr="00EC6E53" w:rsidRDefault="00F679BA" w:rsidP="00F679BA">
      <w:pPr>
        <w:pStyle w:val="Doc-text2"/>
        <w:numPr>
          <w:ilvl w:val="0"/>
          <w:numId w:val="3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EC6E53">
        <w:rPr>
          <w:rFonts w:ascii="Times New Roman" w:hAnsi="Times New Roman" w:cs="Times New Roman"/>
          <w:sz w:val="20"/>
          <w:szCs w:val="20"/>
        </w:rPr>
        <w:t>Applicable functionalities refers to functionalities that the UE is ready to apply for inference</w:t>
      </w:r>
    </w:p>
    <w:p w14:paraId="6FE699FD" w14:textId="77777777" w:rsidR="00F679BA" w:rsidRPr="00EC6E53" w:rsidRDefault="00F679BA" w:rsidP="00F679BA">
      <w:pPr>
        <w:pStyle w:val="Doc-text2"/>
        <w:numPr>
          <w:ilvl w:val="0"/>
          <w:numId w:val="33"/>
        </w:num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EC6E53">
        <w:rPr>
          <w:rFonts w:ascii="Times New Roman" w:hAnsi="Times New Roman" w:cs="Times New Roman"/>
          <w:sz w:val="20"/>
          <w:szCs w:val="20"/>
        </w:rPr>
        <w:t>Activated functionalities refers to functionalities already enabled for performing inference</w:t>
      </w:r>
    </w:p>
    <w:p w14:paraId="7CAE7B96" w14:textId="77777777" w:rsidR="00F679BA" w:rsidRPr="00EC6E53" w:rsidRDefault="00F679BA" w:rsidP="00F679BA">
      <w:pPr>
        <w:pStyle w:val="Comments"/>
        <w:rPr>
          <w:rFonts w:ascii="Times New Roman" w:hAnsi="Times New Roman"/>
          <w:sz w:val="20"/>
          <w:szCs w:val="20"/>
        </w:rPr>
      </w:pPr>
    </w:p>
    <w:tbl>
      <w:tblPr>
        <w:tblStyle w:val="af4"/>
        <w:tblW w:w="7761" w:type="dxa"/>
        <w:tblInd w:w="1165" w:type="dxa"/>
        <w:tblLook w:val="04A0" w:firstRow="1" w:lastRow="0" w:firstColumn="1" w:lastColumn="0" w:noHBand="0" w:noVBand="1"/>
      </w:tblPr>
      <w:tblGrid>
        <w:gridCol w:w="7761"/>
      </w:tblGrid>
      <w:tr w:rsidR="00F679BA" w:rsidRPr="00EC6E53" w14:paraId="6CE3A1F9" w14:textId="77777777" w:rsidTr="000050B5">
        <w:tc>
          <w:tcPr>
            <w:tcW w:w="7761" w:type="dxa"/>
          </w:tcPr>
          <w:p w14:paraId="4CC83349" w14:textId="77777777" w:rsidR="00F679BA" w:rsidRPr="00EC6E53" w:rsidRDefault="00F679BA" w:rsidP="008B3616">
            <w:pPr>
              <w:pStyle w:val="Doc-text2"/>
              <w:ind w:left="363"/>
              <w:rPr>
                <w:rFonts w:ascii="Times New Roman" w:hAnsi="Times New Roman" w:cs="Times New Roman"/>
                <w:b/>
                <w:bCs/>
                <w:sz w:val="20"/>
                <w:szCs w:val="20"/>
              </w:rPr>
            </w:pPr>
            <w:r w:rsidRPr="00EC6E53">
              <w:rPr>
                <w:rFonts w:ascii="Times New Roman" w:hAnsi="Times New Roman" w:cs="Times New Roman"/>
                <w:b/>
                <w:bCs/>
                <w:sz w:val="20"/>
                <w:szCs w:val="20"/>
              </w:rPr>
              <w:t>Agreements on procedures</w:t>
            </w:r>
          </w:p>
          <w:p w14:paraId="376452DC" w14:textId="77777777" w:rsidR="00F679BA" w:rsidRPr="00EC6E53" w:rsidRDefault="00F679BA" w:rsidP="008B3616">
            <w:pPr>
              <w:pStyle w:val="Doc-text2"/>
              <w:ind w:left="363"/>
              <w:rPr>
                <w:rFonts w:ascii="Times New Roman" w:hAnsi="Times New Roman" w:cs="Times New Roman"/>
                <w:sz w:val="20"/>
                <w:szCs w:val="20"/>
              </w:rPr>
            </w:pPr>
            <w:r w:rsidRPr="00EC6E53">
              <w:rPr>
                <w:rFonts w:ascii="Times New Roman" w:hAnsi="Times New Roman" w:cs="Times New Roman"/>
                <w:sz w:val="20"/>
                <w:szCs w:val="20"/>
              </w:rPr>
              <w:t>-</w:t>
            </w:r>
            <w:r w:rsidRPr="00EC6E53">
              <w:rPr>
                <w:rFonts w:ascii="Times New Roman" w:hAnsi="Times New Roman" w:cs="Times New Roman"/>
                <w:sz w:val="20"/>
                <w:szCs w:val="20"/>
              </w:rPr>
              <w:tab/>
              <w:t xml:space="preserve">Step 1: Network sends UECapabilityEnqiry message to initiate the procedure to a UE reporting its AI/ML supported functionalities. </w:t>
            </w:r>
          </w:p>
          <w:p w14:paraId="1ECB8582" w14:textId="77777777" w:rsidR="00F679BA" w:rsidRPr="00EC6E53" w:rsidRDefault="00F679BA" w:rsidP="008B3616">
            <w:pPr>
              <w:pStyle w:val="Doc-text2"/>
              <w:ind w:left="363"/>
              <w:rPr>
                <w:rFonts w:ascii="Times New Roman" w:hAnsi="Times New Roman" w:cs="Times New Roman"/>
                <w:sz w:val="20"/>
                <w:szCs w:val="20"/>
              </w:rPr>
            </w:pPr>
            <w:r w:rsidRPr="00EC6E53">
              <w:rPr>
                <w:rFonts w:ascii="Times New Roman" w:hAnsi="Times New Roman" w:cs="Times New Roman"/>
                <w:sz w:val="20"/>
                <w:szCs w:val="20"/>
              </w:rPr>
              <w:t>-</w:t>
            </w:r>
            <w:r w:rsidRPr="00EC6E53">
              <w:rPr>
                <w:rFonts w:ascii="Times New Roman" w:hAnsi="Times New Roman" w:cs="Times New Roman"/>
                <w:sz w:val="20"/>
                <w:szCs w:val="20"/>
              </w:rPr>
              <w:tab/>
              <w:t>Step 2: UE sends UECapablityInformation message to network, containing supported functionalities at the UE side.</w:t>
            </w:r>
          </w:p>
          <w:p w14:paraId="00CD9FED" w14:textId="77777777" w:rsidR="00F679BA" w:rsidRPr="00EC6E53" w:rsidRDefault="00F679BA" w:rsidP="008B3616">
            <w:pPr>
              <w:pStyle w:val="Doc-text2"/>
              <w:ind w:left="363"/>
              <w:rPr>
                <w:rFonts w:ascii="Times New Roman" w:hAnsi="Times New Roman" w:cs="Times New Roman"/>
                <w:sz w:val="20"/>
                <w:szCs w:val="20"/>
              </w:rPr>
            </w:pPr>
            <w:r w:rsidRPr="00EC6E53">
              <w:rPr>
                <w:rFonts w:ascii="Times New Roman" w:hAnsi="Times New Roman" w:cs="Times New Roman"/>
                <w:sz w:val="20"/>
                <w:szCs w:val="20"/>
              </w:rPr>
              <w:t>-</w:t>
            </w:r>
            <w:r w:rsidRPr="00EC6E53">
              <w:rPr>
                <w:rFonts w:ascii="Times New Roman" w:hAnsi="Times New Roman" w:cs="Times New Roman"/>
                <w:sz w:val="20"/>
                <w:szCs w:val="20"/>
              </w:rPr>
              <w:tab/>
              <w:t>“Step 3”: Following configurations are provided from NW to UE:</w:t>
            </w:r>
          </w:p>
          <w:p w14:paraId="6B7CF673" w14:textId="77777777" w:rsidR="00F679BA" w:rsidRPr="00EC6E53" w:rsidRDefault="00F679BA" w:rsidP="008B3616">
            <w:pPr>
              <w:pStyle w:val="Doc-text2"/>
              <w:ind w:left="726"/>
              <w:rPr>
                <w:rFonts w:ascii="Times New Roman" w:hAnsi="Times New Roman" w:cs="Times New Roman"/>
                <w:sz w:val="20"/>
                <w:szCs w:val="20"/>
              </w:rPr>
            </w:pPr>
            <w:r w:rsidRPr="00EC6E53">
              <w:rPr>
                <w:rFonts w:ascii="Times New Roman" w:hAnsi="Times New Roman" w:cs="Times New Roman"/>
                <w:sz w:val="20"/>
                <w:szCs w:val="20"/>
              </w:rPr>
              <w:t>1) UE is allowed to do UAI reporting via OtherConfig.</w:t>
            </w:r>
          </w:p>
          <w:p w14:paraId="34079230" w14:textId="77777777" w:rsidR="00F679BA" w:rsidRPr="00EC6E53" w:rsidRDefault="00F679BA" w:rsidP="008B3616">
            <w:pPr>
              <w:pStyle w:val="Doc-text2"/>
              <w:ind w:left="726"/>
              <w:rPr>
                <w:rFonts w:ascii="Times New Roman" w:hAnsi="Times New Roman" w:cs="Times New Roman"/>
                <w:sz w:val="20"/>
                <w:szCs w:val="20"/>
              </w:rPr>
            </w:pPr>
            <w:r w:rsidRPr="00EC6E53">
              <w:rPr>
                <w:rFonts w:ascii="Times New Roman" w:hAnsi="Times New Roman" w:cs="Times New Roman"/>
                <w:sz w:val="20"/>
                <w:szCs w:val="20"/>
              </w:rPr>
              <w:t xml:space="preserve">2) Network may provide NW-side additional condition.  FFS on the RRC signalling and whether it is mandatory or optional. </w:t>
            </w:r>
          </w:p>
          <w:p w14:paraId="21801CEC" w14:textId="77777777" w:rsidR="00F679BA" w:rsidRPr="00EC6E53" w:rsidRDefault="00F679BA" w:rsidP="008B3616">
            <w:pPr>
              <w:pStyle w:val="Doc-text2"/>
              <w:ind w:left="726"/>
              <w:rPr>
                <w:rFonts w:ascii="Times New Roman" w:hAnsi="Times New Roman" w:cs="Times New Roman"/>
                <w:sz w:val="20"/>
                <w:szCs w:val="20"/>
              </w:rPr>
            </w:pPr>
            <w:r w:rsidRPr="00EC6E53">
              <w:rPr>
                <w:rFonts w:ascii="Times New Roman" w:hAnsi="Times New Roman" w:cs="Times New Roman"/>
                <w:sz w:val="20"/>
                <w:szCs w:val="20"/>
              </w:rPr>
              <w:t>3) FFS on configuration (e.g. inference configuration) of supported functionalities. FFS on the content of configuration.</w:t>
            </w:r>
          </w:p>
          <w:p w14:paraId="4AE24946" w14:textId="77777777" w:rsidR="00F679BA" w:rsidRPr="00EC6E53" w:rsidRDefault="00F679BA" w:rsidP="008B3616">
            <w:pPr>
              <w:pStyle w:val="Doc-text2"/>
              <w:ind w:left="363"/>
              <w:rPr>
                <w:rFonts w:ascii="Times New Roman" w:hAnsi="Times New Roman" w:cs="Times New Roman"/>
                <w:sz w:val="20"/>
                <w:szCs w:val="20"/>
              </w:rPr>
            </w:pPr>
            <w:r w:rsidRPr="00EC6E53">
              <w:rPr>
                <w:rFonts w:ascii="Times New Roman" w:hAnsi="Times New Roman" w:cs="Times New Roman"/>
                <w:sz w:val="20"/>
                <w:szCs w:val="20"/>
              </w:rPr>
              <w:t>-</w:t>
            </w:r>
            <w:r w:rsidRPr="00EC6E53">
              <w:rPr>
                <w:rFonts w:ascii="Times New Roman" w:hAnsi="Times New Roman" w:cs="Times New Roman"/>
                <w:sz w:val="20"/>
                <w:szCs w:val="20"/>
              </w:rPr>
              <w:tab/>
            </w:r>
            <w:bookmarkStart w:id="9" w:name="_Hlk192150282"/>
            <w:r w:rsidRPr="00EC6E53">
              <w:rPr>
                <w:rFonts w:ascii="Times New Roman" w:hAnsi="Times New Roman" w:cs="Times New Roman"/>
                <w:sz w:val="20"/>
                <w:szCs w:val="20"/>
              </w:rPr>
              <w:t>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bookmarkEnd w:id="9"/>
            <w:r w:rsidRPr="00EC6E53">
              <w:rPr>
                <w:rFonts w:ascii="Times New Roman" w:hAnsi="Times New Roman" w:cs="Times New Roman"/>
                <w:i/>
                <w:iCs/>
                <w:sz w:val="20"/>
                <w:szCs w:val="20"/>
              </w:rPr>
              <w:t xml:space="preserve">   </w:t>
            </w:r>
          </w:p>
          <w:p w14:paraId="6621DD77" w14:textId="77777777" w:rsidR="00F679BA" w:rsidRPr="00EC6E53" w:rsidRDefault="00F679BA" w:rsidP="008B3616">
            <w:pPr>
              <w:pStyle w:val="Doc-text2"/>
              <w:ind w:left="363"/>
              <w:rPr>
                <w:rFonts w:ascii="Times New Roman" w:hAnsi="Times New Roman" w:cs="Times New Roman"/>
                <w:sz w:val="20"/>
                <w:szCs w:val="20"/>
              </w:rPr>
            </w:pPr>
            <w:r w:rsidRPr="00EC6E53">
              <w:rPr>
                <w:rFonts w:ascii="Times New Roman" w:hAnsi="Times New Roman" w:cs="Times New Roman"/>
                <w:sz w:val="20"/>
                <w:szCs w:val="20"/>
              </w:rPr>
              <w:t>-</w:t>
            </w:r>
            <w:r w:rsidRPr="00EC6E53">
              <w:rPr>
                <w:rFonts w:ascii="Times New Roman" w:hAnsi="Times New Roman" w:cs="Times New Roman"/>
                <w:sz w:val="20"/>
                <w:szCs w:val="20"/>
              </w:rPr>
              <w:tab/>
              <w:t xml:space="preserve">“Step 4”: UE reports applicable functionality in the following scenarios: </w:t>
            </w:r>
          </w:p>
          <w:p w14:paraId="3C3A12AB" w14:textId="77777777" w:rsidR="00F679BA" w:rsidRPr="00EC6E53" w:rsidRDefault="00F679BA" w:rsidP="008B3616">
            <w:pPr>
              <w:pStyle w:val="Doc-text2"/>
              <w:ind w:left="726"/>
              <w:rPr>
                <w:rFonts w:ascii="Times New Roman" w:hAnsi="Times New Roman" w:cs="Times New Roman"/>
                <w:sz w:val="20"/>
                <w:szCs w:val="20"/>
              </w:rPr>
            </w:pPr>
            <w:r w:rsidRPr="00EC6E53">
              <w:rPr>
                <w:rFonts w:ascii="Times New Roman" w:hAnsi="Times New Roman" w:cs="Times New Roman"/>
                <w:sz w:val="20"/>
                <w:szCs w:val="20"/>
              </w:rPr>
              <w:t>1) Upon being configured to provide applicable functionality and upon change of applicable functionality via UAI</w:t>
            </w:r>
          </w:p>
          <w:p w14:paraId="1AEB0E4E" w14:textId="77777777" w:rsidR="00F679BA" w:rsidRPr="00EC6E53" w:rsidRDefault="00F679BA" w:rsidP="008B3616">
            <w:pPr>
              <w:pStyle w:val="Doc-text2"/>
              <w:ind w:left="726"/>
              <w:rPr>
                <w:rFonts w:ascii="Times New Roman" w:hAnsi="Times New Roman" w:cs="Times New Roman"/>
                <w:sz w:val="20"/>
                <w:szCs w:val="20"/>
              </w:rPr>
            </w:pPr>
            <w:r w:rsidRPr="00EC6E53">
              <w:rPr>
                <w:rFonts w:ascii="Times New Roman" w:hAnsi="Times New Roman" w:cs="Times New Roman"/>
                <w:sz w:val="20"/>
                <w:szCs w:val="20"/>
              </w:rPr>
              <w:t xml:space="preserve">2) As response to NW-side additional condition requesting applicable functionality reporting in step 3, FFS other network configuration (e.g. inference configuration), FFS via UAI or RRCReconfigurationComplete, etc </w:t>
            </w:r>
          </w:p>
          <w:p w14:paraId="46907431" w14:textId="77777777" w:rsidR="00F679BA" w:rsidRPr="00EC6E53" w:rsidRDefault="00F679BA" w:rsidP="008B3616">
            <w:pPr>
              <w:pStyle w:val="Doc-text2"/>
              <w:ind w:left="363"/>
              <w:rPr>
                <w:rFonts w:ascii="Times New Roman" w:hAnsi="Times New Roman" w:cs="Times New Roman"/>
                <w:sz w:val="20"/>
                <w:szCs w:val="20"/>
              </w:rPr>
            </w:pPr>
            <w:r w:rsidRPr="00EC6E53">
              <w:rPr>
                <w:rFonts w:ascii="Times New Roman" w:hAnsi="Times New Roman" w:cs="Times New Roman"/>
                <w:sz w:val="20"/>
                <w:szCs w:val="20"/>
              </w:rPr>
              <w:t>-</w:t>
            </w:r>
            <w:r w:rsidRPr="00EC6E53">
              <w:rPr>
                <w:rFonts w:ascii="Times New Roman" w:hAnsi="Times New Roman" w:cs="Times New Roman"/>
                <w:sz w:val="20"/>
                <w:szCs w:val="20"/>
              </w:rPr>
              <w:tab/>
              <w:t xml:space="preserve">Step 5: </w:t>
            </w:r>
          </w:p>
          <w:p w14:paraId="2EC65BEF" w14:textId="77777777" w:rsidR="00F679BA" w:rsidRPr="00EC6E53" w:rsidRDefault="00F679BA" w:rsidP="008B3616">
            <w:pPr>
              <w:pStyle w:val="Doc-text2"/>
              <w:ind w:left="726"/>
              <w:rPr>
                <w:rFonts w:ascii="Times New Roman" w:hAnsi="Times New Roman" w:cs="Times New Roman"/>
                <w:sz w:val="20"/>
                <w:szCs w:val="20"/>
              </w:rPr>
            </w:pPr>
            <w:r w:rsidRPr="00EC6E53">
              <w:rPr>
                <w:rFonts w:ascii="Times New Roman" w:hAnsi="Times New Roman" w:cs="Times New Roman"/>
                <w:sz w:val="20"/>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0AC1BB64" w14:textId="77777777" w:rsidR="00F679BA" w:rsidRPr="00EC6E53" w:rsidRDefault="00F679BA" w:rsidP="008B3616">
            <w:pPr>
              <w:pStyle w:val="Doc-text2"/>
              <w:ind w:left="726"/>
              <w:rPr>
                <w:rFonts w:ascii="Times New Roman" w:hAnsi="Times New Roman" w:cs="Times New Roman"/>
                <w:sz w:val="20"/>
                <w:szCs w:val="20"/>
              </w:rPr>
            </w:pPr>
            <w:r w:rsidRPr="00EC6E53">
              <w:rPr>
                <w:rFonts w:ascii="Times New Roman" w:hAnsi="Times New Roman" w:cs="Times New Roman"/>
                <w:sz w:val="20"/>
                <w:szCs w:val="20"/>
              </w:rPr>
              <w:t xml:space="preserve">2) If inference configuration based on supported functionality is provided in Step 3, it is up to network implementation whether to provide an updated configuration or not. </w:t>
            </w:r>
          </w:p>
          <w:p w14:paraId="453E9D75" w14:textId="77777777" w:rsidR="00F679BA" w:rsidRPr="00EC6E53" w:rsidRDefault="00F679BA" w:rsidP="008B3616">
            <w:pPr>
              <w:pStyle w:val="Doc-text2"/>
              <w:ind w:left="363"/>
              <w:rPr>
                <w:rFonts w:ascii="Times New Roman" w:hAnsi="Times New Roman" w:cs="Times New Roman"/>
                <w:sz w:val="20"/>
                <w:szCs w:val="20"/>
              </w:rPr>
            </w:pPr>
            <w:r w:rsidRPr="00EC6E53">
              <w:rPr>
                <w:rFonts w:ascii="Times New Roman" w:hAnsi="Times New Roman" w:cs="Times New Roman"/>
                <w:sz w:val="20"/>
                <w:szCs w:val="20"/>
              </w:rPr>
              <w:t>-</w:t>
            </w:r>
            <w:r w:rsidRPr="00EC6E53">
              <w:rPr>
                <w:rFonts w:ascii="Times New Roman" w:hAnsi="Times New Roman" w:cs="Times New Roman"/>
                <w:sz w:val="20"/>
                <w:szCs w:val="20"/>
              </w:rPr>
              <w:tab/>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0E2B58D7" w14:textId="77777777" w:rsidR="00F679BA" w:rsidRPr="00EC6E53" w:rsidRDefault="00F679BA" w:rsidP="008B3616">
            <w:pPr>
              <w:pStyle w:val="Doc-text2"/>
              <w:ind w:left="363"/>
              <w:rPr>
                <w:rFonts w:ascii="Times New Roman" w:hAnsi="Times New Roman" w:cs="Times New Roman"/>
                <w:sz w:val="20"/>
                <w:szCs w:val="20"/>
              </w:rPr>
            </w:pPr>
            <w:r w:rsidRPr="00EC6E53">
              <w:rPr>
                <w:rFonts w:ascii="Times New Roman" w:hAnsi="Times New Roman" w:cs="Times New Roman"/>
                <w:sz w:val="20"/>
                <w:szCs w:val="20"/>
              </w:rPr>
              <w:t xml:space="preserve">-     We will write an LS to RAN1 to provide our agreements and ask specific questions that RAN2 needs to enable progress.   </w:t>
            </w:r>
          </w:p>
          <w:p w14:paraId="2FFBE096" w14:textId="77777777" w:rsidR="00F679BA" w:rsidRPr="00EC6E53" w:rsidRDefault="00F679BA" w:rsidP="008B3616">
            <w:pPr>
              <w:pStyle w:val="EmailDiscussion2"/>
              <w:rPr>
                <w:rFonts w:ascii="Times New Roman" w:hAnsi="Times New Roman" w:cs="Times New Roman"/>
                <w:sz w:val="20"/>
                <w:szCs w:val="20"/>
              </w:rPr>
            </w:pPr>
          </w:p>
        </w:tc>
      </w:tr>
    </w:tbl>
    <w:p w14:paraId="518B4787" w14:textId="77777777" w:rsidR="00F679BA" w:rsidRPr="00EC6E53" w:rsidRDefault="00F679BA" w:rsidP="00F679BA">
      <w:pPr>
        <w:pStyle w:val="Doc-text2"/>
        <w:rPr>
          <w:rFonts w:ascii="Times New Roman" w:hAnsi="Times New Roman" w:cs="Times New Roman"/>
          <w:sz w:val="20"/>
          <w:szCs w:val="20"/>
        </w:rPr>
      </w:pPr>
    </w:p>
    <w:p w14:paraId="6743E773" w14:textId="77777777" w:rsidR="00F679BA" w:rsidRPr="00A460A2" w:rsidRDefault="00F679BA" w:rsidP="00A460A2">
      <w:pPr>
        <w:pStyle w:val="2"/>
        <w:tabs>
          <w:tab w:val="left" w:pos="432"/>
        </w:tabs>
        <w:rPr>
          <w:szCs w:val="24"/>
          <w:lang w:eastAsia="ko-KR"/>
        </w:rPr>
      </w:pPr>
      <w:r w:rsidRPr="00A460A2">
        <w:rPr>
          <w:szCs w:val="24"/>
          <w:lang w:eastAsia="ko-KR"/>
        </w:rPr>
        <w:t>RAN2#127bis</w:t>
      </w:r>
    </w:p>
    <w:p w14:paraId="7BCEF646" w14:textId="77777777" w:rsidR="00F679BA" w:rsidRPr="00EC6E53" w:rsidRDefault="00F679BA" w:rsidP="00F679BA">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
          <w:bCs/>
          <w:sz w:val="20"/>
          <w:szCs w:val="20"/>
        </w:rPr>
      </w:pPr>
      <w:r w:rsidRPr="00EC6E53">
        <w:rPr>
          <w:rFonts w:ascii="Times New Roman" w:hAnsi="Times New Roman" w:cs="Times New Roman"/>
          <w:b/>
          <w:bCs/>
          <w:sz w:val="20"/>
          <w:szCs w:val="20"/>
        </w:rPr>
        <w:t>Agreements for BM</w:t>
      </w:r>
    </w:p>
    <w:p w14:paraId="4DCACF7E" w14:textId="77777777" w:rsidR="00F679BA" w:rsidRPr="00EC6E53" w:rsidRDefault="00F679BA" w:rsidP="00F679BA">
      <w:pPr>
        <w:pStyle w:val="Agreement"/>
        <w:numPr>
          <w:ilvl w:val="0"/>
          <w:numId w:val="34"/>
        </w:numPr>
        <w:pBdr>
          <w:top w:val="single" w:sz="4" w:space="1" w:color="auto"/>
          <w:left w:val="single" w:sz="4" w:space="4" w:color="auto"/>
          <w:bottom w:val="single" w:sz="4" w:space="1" w:color="auto"/>
          <w:right w:val="single" w:sz="4" w:space="4" w:color="auto"/>
        </w:pBdr>
        <w:tabs>
          <w:tab w:val="left" w:pos="720"/>
        </w:tabs>
        <w:rPr>
          <w:rFonts w:ascii="Times New Roman" w:hAnsi="Times New Roman"/>
          <w:b w:val="0"/>
          <w:szCs w:val="20"/>
          <w:lang w:eastAsia="zh-CN"/>
        </w:rPr>
      </w:pPr>
      <w:r w:rsidRPr="00EC6E53">
        <w:rPr>
          <w:rFonts w:ascii="Times New Roman" w:hAnsi="Times New Roman"/>
          <w:b w:val="0"/>
          <w:szCs w:val="20"/>
          <w:lang w:eastAsia="zh-CN"/>
        </w:rPr>
        <w:t xml:space="preserve">UAI is supported and RRCReconfigurationComplete message can be used to report applicable functionality.   We should aim to align the design on how the applicable functionality are signaled.   FFS on the applicability reporting content.   </w:t>
      </w:r>
    </w:p>
    <w:p w14:paraId="7886FC8C" w14:textId="77777777" w:rsidR="00F679BA" w:rsidRPr="00EC6E53" w:rsidRDefault="00F679BA" w:rsidP="00F679BA">
      <w:pPr>
        <w:pStyle w:val="Agreement"/>
        <w:numPr>
          <w:ilvl w:val="0"/>
          <w:numId w:val="34"/>
        </w:numPr>
        <w:pBdr>
          <w:top w:val="single" w:sz="4" w:space="1" w:color="auto"/>
          <w:left w:val="single" w:sz="4" w:space="4" w:color="auto"/>
          <w:bottom w:val="single" w:sz="4" w:space="1" w:color="auto"/>
          <w:right w:val="single" w:sz="4" w:space="4" w:color="auto"/>
        </w:pBdr>
        <w:tabs>
          <w:tab w:val="left" w:pos="720"/>
        </w:tabs>
        <w:rPr>
          <w:rFonts w:ascii="Times New Roman" w:hAnsi="Times New Roman"/>
          <w:szCs w:val="20"/>
          <w:lang w:eastAsia="zh-CN"/>
        </w:rPr>
      </w:pPr>
      <w:r w:rsidRPr="00EC6E53">
        <w:rPr>
          <w:rFonts w:ascii="Times New Roman" w:hAnsi="Times New Roman"/>
          <w:b w:val="0"/>
          <w:szCs w:val="20"/>
          <w:lang w:eastAsia="zh-CN"/>
        </w:rPr>
        <w:t xml:space="preserve">FFS if inference configuration can be signalled in step3.  </w:t>
      </w:r>
    </w:p>
    <w:p w14:paraId="6D9376A6" w14:textId="77777777" w:rsidR="00F679BA" w:rsidRPr="00EC6E53" w:rsidRDefault="00F679BA" w:rsidP="00F679BA">
      <w:pPr>
        <w:pStyle w:val="Agreement"/>
        <w:numPr>
          <w:ilvl w:val="0"/>
          <w:numId w:val="34"/>
        </w:numPr>
        <w:pBdr>
          <w:top w:val="single" w:sz="4" w:space="1" w:color="auto"/>
          <w:left w:val="single" w:sz="4" w:space="4" w:color="auto"/>
          <w:bottom w:val="single" w:sz="4" w:space="1" w:color="auto"/>
          <w:right w:val="single" w:sz="4" w:space="4" w:color="auto"/>
        </w:pBdr>
        <w:tabs>
          <w:tab w:val="left" w:pos="720"/>
        </w:tabs>
        <w:rPr>
          <w:rFonts w:ascii="Times New Roman" w:hAnsi="Times New Roman"/>
          <w:b w:val="0"/>
          <w:szCs w:val="20"/>
          <w:lang w:eastAsia="zh-CN"/>
        </w:rPr>
      </w:pPr>
      <w:r w:rsidRPr="00EC6E53">
        <w:rPr>
          <w:rFonts w:ascii="Times New Roman" w:hAnsi="Times New Roman"/>
          <w:b w:val="0"/>
          <w:szCs w:val="20"/>
          <w:lang w:eastAsia="zh-CN"/>
        </w:rPr>
        <w:t>UE can report to the network when an applicable AI functionality becomes non-applicable.  FFS how this is signaled (e.g. explicitly/implicitly).  Consider different scenarios, whether it is regarding an active functionality)</w:t>
      </w:r>
    </w:p>
    <w:p w14:paraId="4D3BBECE" w14:textId="77777777" w:rsidR="00F679BA" w:rsidRPr="00EC6E53" w:rsidRDefault="00F679BA" w:rsidP="00F679BA">
      <w:pPr>
        <w:pStyle w:val="Agreement"/>
        <w:numPr>
          <w:ilvl w:val="0"/>
          <w:numId w:val="34"/>
        </w:numPr>
        <w:pBdr>
          <w:top w:val="single" w:sz="4" w:space="1" w:color="auto"/>
          <w:left w:val="single" w:sz="4" w:space="4" w:color="auto"/>
          <w:bottom w:val="single" w:sz="4" w:space="1" w:color="auto"/>
          <w:right w:val="single" w:sz="4" w:space="4" w:color="auto"/>
        </w:pBdr>
        <w:tabs>
          <w:tab w:val="left" w:pos="720"/>
        </w:tabs>
        <w:rPr>
          <w:rFonts w:ascii="Times New Roman" w:hAnsi="Times New Roman"/>
          <w:b w:val="0"/>
          <w:szCs w:val="20"/>
          <w:lang w:eastAsia="zh-CN"/>
        </w:rPr>
      </w:pPr>
      <w:r w:rsidRPr="00EC6E53">
        <w:rPr>
          <w:rFonts w:ascii="Times New Roman" w:hAnsi="Times New Roman"/>
          <w:b w:val="0"/>
          <w:szCs w:val="20"/>
          <w:lang w:eastAsia="zh-CN"/>
        </w:rPr>
        <w:t xml:space="preserve">Data collection initiation and configuration for data collection is under network control.  FFS how the NW determines whether data collection should be initiated (e.g. via UE requests (UE directly or UE server)  </w:t>
      </w:r>
    </w:p>
    <w:p w14:paraId="0813D276" w14:textId="77777777" w:rsidR="00F679BA" w:rsidRPr="00EC6E53" w:rsidRDefault="00F679BA" w:rsidP="00F679BA">
      <w:pPr>
        <w:pStyle w:val="Agreement"/>
        <w:numPr>
          <w:ilvl w:val="0"/>
          <w:numId w:val="34"/>
        </w:numPr>
        <w:pBdr>
          <w:top w:val="single" w:sz="4" w:space="1" w:color="auto"/>
          <w:left w:val="single" w:sz="4" w:space="4" w:color="auto"/>
          <w:bottom w:val="single" w:sz="4" w:space="1" w:color="auto"/>
          <w:right w:val="single" w:sz="4" w:space="4" w:color="auto"/>
        </w:pBdr>
        <w:tabs>
          <w:tab w:val="left" w:pos="720"/>
        </w:tabs>
        <w:rPr>
          <w:rFonts w:ascii="Times New Roman" w:hAnsi="Times New Roman"/>
          <w:b w:val="0"/>
          <w:szCs w:val="20"/>
          <w:lang w:eastAsia="zh-CN"/>
        </w:rPr>
      </w:pPr>
      <w:r w:rsidRPr="00EC6E53">
        <w:rPr>
          <w:rFonts w:ascii="Times New Roman" w:hAnsi="Times New Roman"/>
          <w:b w:val="0"/>
          <w:szCs w:val="20"/>
          <w:lang w:eastAsia="zh-CN"/>
        </w:rPr>
        <w:t xml:space="preserve">For the purpose of discussion of AI/ML BM LCM operations, existing procedures and terminologies from the CSI Framework should be used, including those defined for aperiodic, </w:t>
      </w:r>
      <w:r w:rsidRPr="00EC6E53">
        <w:rPr>
          <w:rFonts w:ascii="Times New Roman" w:hAnsi="Times New Roman"/>
          <w:b w:val="0"/>
          <w:szCs w:val="20"/>
          <w:lang w:eastAsia="zh-CN"/>
        </w:rPr>
        <w:lastRenderedPageBreak/>
        <w:t>semipersistent on PUCCH, semipersistent on PUSCH, and periodic reporting configurations (as/if defined in RAN1 pending response LS from RAN1).</w:t>
      </w:r>
    </w:p>
    <w:p w14:paraId="7B7DA260" w14:textId="77777777" w:rsidR="00F679BA" w:rsidRPr="00EC6E53" w:rsidRDefault="00F679BA" w:rsidP="00F679BA">
      <w:pPr>
        <w:pStyle w:val="Agreement"/>
        <w:numPr>
          <w:ilvl w:val="0"/>
          <w:numId w:val="34"/>
        </w:numPr>
        <w:pBdr>
          <w:top w:val="single" w:sz="4" w:space="1" w:color="auto"/>
          <w:left w:val="single" w:sz="4" w:space="4" w:color="auto"/>
          <w:bottom w:val="single" w:sz="4" w:space="1" w:color="auto"/>
          <w:right w:val="single" w:sz="4" w:space="4" w:color="auto"/>
        </w:pBdr>
        <w:tabs>
          <w:tab w:val="left" w:pos="720"/>
        </w:tabs>
        <w:rPr>
          <w:rFonts w:ascii="Times New Roman" w:hAnsi="Times New Roman"/>
          <w:b w:val="0"/>
          <w:szCs w:val="20"/>
          <w:lang w:eastAsia="zh-CN"/>
        </w:rPr>
      </w:pPr>
      <w:r w:rsidRPr="00EC6E53">
        <w:rPr>
          <w:rFonts w:ascii="Times New Roman" w:hAnsi="Times New Roman"/>
          <w:b w:val="0"/>
          <w:szCs w:val="20"/>
          <w:lang w:eastAsia="zh-CN"/>
        </w:rPr>
        <w:t>For now, RAN2 will not define terminology specific to the activation or deactivation for AI/ML models.  Can come back to this discussion later.</w:t>
      </w:r>
    </w:p>
    <w:p w14:paraId="1DCB2ED8" w14:textId="77777777" w:rsidR="00F679BA" w:rsidRPr="00EC6E53" w:rsidRDefault="00F679BA" w:rsidP="00F679BA">
      <w:pPr>
        <w:pStyle w:val="Doc-text2"/>
        <w:rPr>
          <w:rFonts w:ascii="Times New Roman" w:hAnsi="Times New Roman" w:cs="Times New Roman"/>
          <w:sz w:val="20"/>
          <w:szCs w:val="20"/>
        </w:rPr>
      </w:pPr>
    </w:p>
    <w:p w14:paraId="16D0D296" w14:textId="77777777" w:rsidR="00F679BA" w:rsidRPr="00EC6E53" w:rsidRDefault="00F679BA" w:rsidP="00F679BA">
      <w:pPr>
        <w:pStyle w:val="Doc-text2"/>
        <w:ind w:left="0" w:firstLine="0"/>
        <w:rPr>
          <w:rFonts w:ascii="Times New Roman" w:hAnsi="Times New Roman" w:cs="Times New Roman"/>
          <w:sz w:val="20"/>
          <w:szCs w:val="20"/>
        </w:rPr>
      </w:pPr>
    </w:p>
    <w:p w14:paraId="642B8E38" w14:textId="77777777" w:rsidR="00F679BA" w:rsidRPr="00A460A2" w:rsidRDefault="00F679BA" w:rsidP="00A460A2">
      <w:pPr>
        <w:pStyle w:val="2"/>
        <w:tabs>
          <w:tab w:val="left" w:pos="432"/>
        </w:tabs>
        <w:rPr>
          <w:szCs w:val="24"/>
          <w:lang w:eastAsia="ko-KR"/>
        </w:rPr>
      </w:pPr>
      <w:r w:rsidRPr="00A460A2">
        <w:rPr>
          <w:szCs w:val="24"/>
          <w:lang w:eastAsia="ko-KR"/>
        </w:rPr>
        <w:t>RAN2#128</w:t>
      </w:r>
    </w:p>
    <w:p w14:paraId="5D40B01E" w14:textId="77777777" w:rsidR="00F679BA" w:rsidRPr="00EC6E53" w:rsidRDefault="00F679BA" w:rsidP="00F679BA">
      <w:pPr>
        <w:pStyle w:val="AgreementsBox"/>
        <w:rPr>
          <w:rFonts w:ascii="Times New Roman" w:hAnsi="Times New Roman"/>
          <w:b/>
          <w:bCs/>
          <w:szCs w:val="20"/>
          <w:lang w:val="en-US"/>
        </w:rPr>
      </w:pPr>
      <w:r w:rsidRPr="00EC6E53">
        <w:rPr>
          <w:rFonts w:ascii="Times New Roman" w:hAnsi="Times New Roman"/>
          <w:b/>
          <w:bCs/>
          <w:szCs w:val="20"/>
          <w:lang w:val="en-US"/>
        </w:rPr>
        <w:t>Agreements</w:t>
      </w:r>
    </w:p>
    <w:p w14:paraId="15B15FD1" w14:textId="77777777" w:rsidR="00F679BA" w:rsidRPr="00EC6E53" w:rsidRDefault="00F679BA" w:rsidP="00F679BA">
      <w:pPr>
        <w:pStyle w:val="AgreementsBox"/>
        <w:ind w:left="1560" w:hanging="301"/>
        <w:rPr>
          <w:rFonts w:ascii="Times New Roman" w:hAnsi="Times New Roman"/>
          <w:szCs w:val="20"/>
          <w:lang w:val="en-US"/>
        </w:rPr>
      </w:pPr>
      <w:r w:rsidRPr="00EC6E53">
        <w:rPr>
          <w:rFonts w:ascii="Times New Roman" w:hAnsi="Times New Roman"/>
          <w:szCs w:val="20"/>
          <w:lang w:val="en-US"/>
        </w:rPr>
        <w:t>1.</w:t>
      </w:r>
      <w:r w:rsidRPr="00EC6E53">
        <w:rPr>
          <w:rFonts w:ascii="Times New Roman" w:hAnsi="Times New Roman"/>
          <w:szCs w:val="20"/>
          <w:lang w:val="en-US"/>
        </w:rPr>
        <w:tab/>
        <w:t>When a functionality configured by the network to be reported via UAI, becomes from non-applicable to applicable, the UE can reports it to the network.   FFS detailed design</w:t>
      </w:r>
    </w:p>
    <w:p w14:paraId="50B5A480" w14:textId="77777777" w:rsidR="00F679BA" w:rsidRPr="00EC6E53" w:rsidRDefault="00F679BA" w:rsidP="00F679BA">
      <w:pPr>
        <w:pStyle w:val="AgreementsBox"/>
        <w:ind w:left="1560" w:hanging="301"/>
        <w:rPr>
          <w:rFonts w:ascii="Times New Roman" w:hAnsi="Times New Roman"/>
          <w:szCs w:val="20"/>
          <w:lang w:val="en-US"/>
        </w:rPr>
      </w:pPr>
      <w:r w:rsidRPr="00EC6E53">
        <w:rPr>
          <w:rFonts w:ascii="Times New Roman" w:hAnsi="Times New Roman"/>
          <w:szCs w:val="20"/>
          <w:lang w:val="en-US"/>
        </w:rPr>
        <w:t>2.</w:t>
      </w:r>
      <w:r w:rsidRPr="00EC6E53">
        <w:rPr>
          <w:rFonts w:ascii="Times New Roman" w:hAnsi="Times New Roman"/>
          <w:szCs w:val="20"/>
          <w:lang w:val="en-US"/>
        </w:rPr>
        <w:tab/>
        <w:t>When a functionality becomes non-applicable the UE doesn’t autonomously deactivate. NW is expected to deactivate active functionality when it receives report from UE that it is non-applicable.</w:t>
      </w:r>
    </w:p>
    <w:p w14:paraId="63749897" w14:textId="77777777" w:rsidR="00F679BA" w:rsidRPr="00EC6E53" w:rsidRDefault="00F679BA" w:rsidP="00F679BA">
      <w:pPr>
        <w:pStyle w:val="AgreementsBox"/>
        <w:ind w:left="1560" w:hanging="301"/>
        <w:rPr>
          <w:rFonts w:ascii="Times New Roman" w:hAnsi="Times New Roman"/>
          <w:szCs w:val="20"/>
          <w:lang w:val="en-US"/>
        </w:rPr>
      </w:pPr>
      <w:r w:rsidRPr="00EC6E53">
        <w:rPr>
          <w:rFonts w:ascii="Times New Roman" w:hAnsi="Times New Roman"/>
          <w:szCs w:val="20"/>
          <w:lang w:val="en-US"/>
        </w:rPr>
        <w:t>3.</w:t>
      </w:r>
      <w:r w:rsidRPr="00EC6E53">
        <w:rPr>
          <w:rFonts w:ascii="Times New Roman" w:hAnsi="Times New Roman"/>
          <w:szCs w:val="20"/>
          <w:lang w:val="en-US"/>
        </w:rPr>
        <w:tab/>
        <w:t>FFS whether the UE reports explicitly “non-applicable” functionality when there is a change of applicability.   Verify this aligns with RAN1 configuration design</w:t>
      </w:r>
    </w:p>
    <w:p w14:paraId="0B0ECDBF" w14:textId="77777777" w:rsidR="00F679BA" w:rsidRPr="00EC6E53" w:rsidRDefault="00F679BA" w:rsidP="00F679BA">
      <w:pPr>
        <w:pStyle w:val="AgreementsBox"/>
        <w:ind w:left="1560" w:hanging="301"/>
        <w:rPr>
          <w:rFonts w:ascii="Times New Roman" w:hAnsi="Times New Roman"/>
          <w:szCs w:val="20"/>
          <w:lang w:val="en-US"/>
        </w:rPr>
      </w:pPr>
      <w:r w:rsidRPr="00EC6E53">
        <w:rPr>
          <w:rFonts w:ascii="Times New Roman" w:hAnsi="Times New Roman"/>
          <w:szCs w:val="20"/>
          <w:lang w:val="en-US"/>
        </w:rPr>
        <w:t>4.</w:t>
      </w:r>
      <w:r w:rsidRPr="00EC6E53">
        <w:rPr>
          <w:rFonts w:ascii="Times New Roman" w:hAnsi="Times New Roman"/>
          <w:szCs w:val="20"/>
          <w:lang w:val="en-US"/>
        </w:rPr>
        <w:tab/>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p w14:paraId="51F7D9A6" w14:textId="77777777" w:rsidR="00F679BA" w:rsidRPr="00EC6E53" w:rsidRDefault="00F679BA" w:rsidP="00F679BA">
      <w:pPr>
        <w:pStyle w:val="AgreementsBox"/>
        <w:ind w:left="1560" w:hanging="301"/>
        <w:rPr>
          <w:rFonts w:ascii="Times New Roman" w:hAnsi="Times New Roman"/>
          <w:szCs w:val="20"/>
          <w:lang w:val="en-US"/>
        </w:rPr>
      </w:pPr>
      <w:r w:rsidRPr="00EC6E53">
        <w:rPr>
          <w:rFonts w:ascii="Times New Roman" w:hAnsi="Times New Roman"/>
          <w:szCs w:val="20"/>
          <w:lang w:val="en-US"/>
        </w:rPr>
        <w:t>5.</w:t>
      </w:r>
      <w:r w:rsidRPr="00EC6E53">
        <w:rPr>
          <w:rFonts w:ascii="Times New Roman" w:hAnsi="Times New Roman"/>
          <w:szCs w:val="20"/>
          <w:lang w:val="en-US"/>
        </w:rPr>
        <w:tab/>
        <w:t xml:space="preserve">Source cell UAI (as is) can be sent from source cell to target cell using existing signaling.   No further optimizations will be considered in RAN2 related to UAI.  </w:t>
      </w:r>
    </w:p>
    <w:p w14:paraId="2C65972A" w14:textId="77777777" w:rsidR="00F679BA" w:rsidRPr="00EC6E53" w:rsidRDefault="00F679BA" w:rsidP="00F679BA">
      <w:pPr>
        <w:pStyle w:val="AgreementsBox"/>
        <w:ind w:left="1560" w:hanging="301"/>
        <w:rPr>
          <w:rFonts w:ascii="Times New Roman" w:hAnsi="Times New Roman"/>
          <w:szCs w:val="20"/>
          <w:lang w:val="en-US"/>
        </w:rPr>
      </w:pPr>
      <w:r w:rsidRPr="00EC6E53">
        <w:rPr>
          <w:rFonts w:ascii="Times New Roman" w:hAnsi="Times New Roman"/>
          <w:szCs w:val="20"/>
          <w:lang w:val="en-US"/>
        </w:rPr>
        <w:t>6.</w:t>
      </w:r>
      <w:r w:rsidRPr="00EC6E53">
        <w:rPr>
          <w:rFonts w:ascii="Times New Roman" w:hAnsi="Times New Roman"/>
          <w:szCs w:val="20"/>
          <w:lang w:val="en-US"/>
        </w:rPr>
        <w:tab/>
        <w:t>For BM use case for UE-side model, data collection related configuration(s) (e.g., measurement resources configuration) and associated ID(s) can be included in training data collection configuration.</w:t>
      </w:r>
    </w:p>
    <w:p w14:paraId="5064E246" w14:textId="77777777" w:rsidR="00F679BA" w:rsidRPr="00EC6E53" w:rsidRDefault="00F679BA" w:rsidP="00F679BA">
      <w:pPr>
        <w:pStyle w:val="AgreementsBox"/>
        <w:ind w:left="1560" w:hanging="301"/>
        <w:rPr>
          <w:rFonts w:ascii="Times New Roman" w:hAnsi="Times New Roman"/>
          <w:szCs w:val="20"/>
          <w:lang w:val="en-US"/>
        </w:rPr>
      </w:pPr>
      <w:r w:rsidRPr="00EC6E53">
        <w:rPr>
          <w:rFonts w:ascii="Times New Roman" w:hAnsi="Times New Roman"/>
          <w:szCs w:val="20"/>
          <w:lang w:val="en-US"/>
        </w:rPr>
        <w:t>7.</w:t>
      </w:r>
      <w:r w:rsidRPr="00EC6E53">
        <w:rPr>
          <w:rFonts w:ascii="Times New Roman" w:hAnsi="Times New Roman"/>
          <w:szCs w:val="20"/>
          <w:lang w:val="en-US"/>
        </w:rPr>
        <w:tab/>
        <w:t xml:space="preserve">For data collection configuration UE-side model training, the UE can send a request for data collection.   FFS what the request contains.    </w:t>
      </w:r>
    </w:p>
    <w:p w14:paraId="4949843A" w14:textId="77777777" w:rsidR="00F679BA" w:rsidRPr="00EC6E53" w:rsidRDefault="00F679BA" w:rsidP="00F679BA">
      <w:pPr>
        <w:pStyle w:val="AgreementsBox"/>
        <w:ind w:left="1560" w:hanging="301"/>
        <w:rPr>
          <w:rFonts w:ascii="Times New Roman" w:hAnsi="Times New Roman"/>
          <w:szCs w:val="20"/>
        </w:rPr>
      </w:pPr>
      <w:r w:rsidRPr="00EC6E53">
        <w:rPr>
          <w:rFonts w:ascii="Times New Roman" w:hAnsi="Times New Roman"/>
          <w:szCs w:val="20"/>
        </w:rPr>
        <w:t>8.</w:t>
      </w:r>
      <w:r w:rsidRPr="00EC6E53">
        <w:rPr>
          <w:rFonts w:ascii="Times New Roman" w:hAnsi="Times New Roman"/>
          <w:szCs w:val="20"/>
        </w:rPr>
        <w:tab/>
        <w:t xml:space="preserve">The network can provide the data collection configuration (at any point in time), with or without UE request.    </w:t>
      </w:r>
    </w:p>
    <w:p w14:paraId="24627505" w14:textId="77777777" w:rsidR="00F679BA" w:rsidRPr="00EC6E53" w:rsidRDefault="00F679BA" w:rsidP="00F679BA">
      <w:pPr>
        <w:pStyle w:val="AgreementsBox"/>
        <w:ind w:left="1560" w:hanging="301"/>
        <w:rPr>
          <w:rFonts w:ascii="Times New Roman" w:hAnsi="Times New Roman"/>
          <w:szCs w:val="20"/>
          <w:lang w:val="en-US"/>
        </w:rPr>
      </w:pPr>
      <w:r w:rsidRPr="00EC6E53">
        <w:rPr>
          <w:rFonts w:ascii="Times New Roman" w:hAnsi="Times New Roman"/>
          <w:szCs w:val="20"/>
          <w:lang w:val="en-US"/>
        </w:rPr>
        <w:t>9.</w:t>
      </w:r>
      <w:r w:rsidRPr="00EC6E53">
        <w:rPr>
          <w:rFonts w:ascii="Times New Roman" w:hAnsi="Times New Roman"/>
          <w:szCs w:val="20"/>
          <w:lang w:val="en-US"/>
        </w:rPr>
        <w:tab/>
        <w:t>The following methods for network control of the initiation and configuration for data collection:</w:t>
      </w:r>
    </w:p>
    <w:p w14:paraId="70301363" w14:textId="77777777" w:rsidR="00F679BA" w:rsidRPr="00EC6E53" w:rsidRDefault="00F679BA" w:rsidP="00F679BA">
      <w:pPr>
        <w:pStyle w:val="AgreementsBox"/>
        <w:tabs>
          <w:tab w:val="clear" w:pos="1622"/>
          <w:tab w:val="left" w:pos="1701"/>
        </w:tabs>
        <w:ind w:left="1843" w:hanging="584"/>
        <w:rPr>
          <w:rFonts w:ascii="Times New Roman" w:hAnsi="Times New Roman"/>
          <w:szCs w:val="20"/>
          <w:lang w:val="en-US"/>
        </w:rPr>
      </w:pPr>
      <w:r w:rsidRPr="00EC6E53">
        <w:rPr>
          <w:rFonts w:ascii="Times New Roman" w:hAnsi="Times New Roman"/>
          <w:szCs w:val="20"/>
          <w:lang w:val="en-US"/>
        </w:rPr>
        <w:t>- The network can decide when to start/stop the data collection and send configuration.</w:t>
      </w:r>
    </w:p>
    <w:p w14:paraId="7F649D3F" w14:textId="77777777" w:rsidR="00F679BA" w:rsidRPr="00EC6E53" w:rsidRDefault="00F679BA" w:rsidP="00F679BA">
      <w:pPr>
        <w:pStyle w:val="AgreementsBox"/>
        <w:tabs>
          <w:tab w:val="clear" w:pos="1622"/>
          <w:tab w:val="left" w:pos="1701"/>
        </w:tabs>
        <w:ind w:left="1843" w:hanging="584"/>
        <w:rPr>
          <w:rFonts w:ascii="Times New Roman" w:hAnsi="Times New Roman"/>
          <w:szCs w:val="20"/>
          <w:lang w:val="en-US"/>
        </w:rPr>
      </w:pPr>
      <w:r w:rsidRPr="00EC6E53">
        <w:rPr>
          <w:rFonts w:ascii="Times New Roman" w:hAnsi="Times New Roman"/>
          <w:szCs w:val="20"/>
          <w:lang w:val="en-US"/>
        </w:rPr>
        <w:t>- The network can configure whether UE is allowed to initiate request for data collection.</w:t>
      </w:r>
    </w:p>
    <w:p w14:paraId="51F16376" w14:textId="77777777" w:rsidR="00F679BA" w:rsidRPr="00EC6E53" w:rsidRDefault="00F679BA" w:rsidP="00F679BA">
      <w:pPr>
        <w:pStyle w:val="AgreementsBox"/>
        <w:ind w:left="1560" w:hanging="301"/>
        <w:rPr>
          <w:rFonts w:ascii="Times New Roman" w:hAnsi="Times New Roman"/>
          <w:szCs w:val="20"/>
          <w:lang w:val="en-US"/>
        </w:rPr>
      </w:pPr>
      <w:r w:rsidRPr="00EC6E53">
        <w:rPr>
          <w:rFonts w:ascii="Times New Roman" w:hAnsi="Times New Roman"/>
          <w:szCs w:val="20"/>
          <w:lang w:val="en-US"/>
        </w:rPr>
        <w:t>10.</w:t>
      </w:r>
      <w:r w:rsidRPr="00EC6E53">
        <w:rPr>
          <w:rFonts w:ascii="Times New Roman" w:hAnsi="Times New Roman"/>
          <w:szCs w:val="20"/>
          <w:lang w:val="en-US"/>
        </w:rPr>
        <w:tab/>
        <w:t>FFS whether an indication from UE to network is needed when UE can’t perform data collection based on received configuration</w:t>
      </w:r>
    </w:p>
    <w:p w14:paraId="567B62B4" w14:textId="77777777" w:rsidR="00F679BA" w:rsidRPr="00EC6E53" w:rsidRDefault="00F679BA" w:rsidP="00F679BA">
      <w:pPr>
        <w:pStyle w:val="Doc-text2"/>
        <w:ind w:left="0" w:firstLine="0"/>
        <w:rPr>
          <w:rFonts w:ascii="Times New Roman" w:hAnsi="Times New Roman" w:cs="Times New Roman"/>
          <w:sz w:val="20"/>
          <w:szCs w:val="20"/>
        </w:rPr>
      </w:pPr>
    </w:p>
    <w:p w14:paraId="56867B3D" w14:textId="77777777" w:rsidR="00F679BA" w:rsidRPr="00A460A2" w:rsidRDefault="00F679BA" w:rsidP="00A460A2">
      <w:pPr>
        <w:pStyle w:val="2"/>
        <w:tabs>
          <w:tab w:val="left" w:pos="432"/>
        </w:tabs>
        <w:rPr>
          <w:szCs w:val="24"/>
          <w:lang w:eastAsia="ko-KR"/>
        </w:rPr>
      </w:pPr>
      <w:r w:rsidRPr="00A460A2">
        <w:rPr>
          <w:szCs w:val="24"/>
          <w:lang w:eastAsia="ko-KR"/>
        </w:rPr>
        <w:t>RAN2#129</w:t>
      </w:r>
    </w:p>
    <w:p w14:paraId="377938C1" w14:textId="77777777" w:rsidR="00F679BA" w:rsidRPr="00EC6E53" w:rsidRDefault="00F679BA" w:rsidP="00F679BA">
      <w:pPr>
        <w:pStyle w:val="Doc-text2"/>
        <w:pBdr>
          <w:top w:val="single" w:sz="4" w:space="1" w:color="auto"/>
          <w:left w:val="single" w:sz="4" w:space="1" w:color="auto"/>
          <w:bottom w:val="single" w:sz="4" w:space="1" w:color="auto"/>
          <w:right w:val="single" w:sz="4" w:space="1" w:color="auto"/>
        </w:pBdr>
        <w:rPr>
          <w:rFonts w:ascii="Times New Roman" w:hAnsi="Times New Roman" w:cs="Times New Roman"/>
          <w:b/>
          <w:bCs/>
          <w:sz w:val="20"/>
          <w:szCs w:val="20"/>
        </w:rPr>
      </w:pPr>
      <w:r w:rsidRPr="00EC6E53">
        <w:rPr>
          <w:rFonts w:ascii="Times New Roman" w:hAnsi="Times New Roman" w:cs="Times New Roman"/>
          <w:b/>
          <w:bCs/>
          <w:sz w:val="20"/>
          <w:szCs w:val="20"/>
        </w:rPr>
        <w:t>Agreements</w:t>
      </w:r>
    </w:p>
    <w:p w14:paraId="40830BAC" w14:textId="77777777" w:rsidR="00F679BA" w:rsidRPr="00EC6E53" w:rsidRDefault="00F679BA" w:rsidP="00F679BA">
      <w:pPr>
        <w:pStyle w:val="afa"/>
        <w:numPr>
          <w:ilvl w:val="0"/>
          <w:numId w:val="35"/>
        </w:numPr>
        <w:pBdr>
          <w:top w:val="single" w:sz="4" w:space="1" w:color="auto"/>
          <w:left w:val="single" w:sz="4" w:space="1" w:color="auto"/>
          <w:bottom w:val="single" w:sz="4" w:space="1" w:color="auto"/>
          <w:right w:val="single" w:sz="4" w:space="1" w:color="auto"/>
        </w:pBdr>
        <w:autoSpaceDE/>
        <w:autoSpaceDN/>
        <w:adjustRightInd/>
        <w:snapToGrid/>
        <w:spacing w:after="0"/>
        <w:ind w:firstLineChars="0"/>
        <w:jc w:val="left"/>
        <w:rPr>
          <w:rFonts w:eastAsia="MS Mincho"/>
          <w:bCs/>
          <w:sz w:val="20"/>
          <w:szCs w:val="20"/>
        </w:rPr>
      </w:pPr>
      <w:r w:rsidRPr="00EC6E53">
        <w:rPr>
          <w:rFonts w:eastAsia="MS Mincho"/>
          <w:bCs/>
          <w:sz w:val="20"/>
          <w:szCs w:val="20"/>
        </w:rPr>
        <w:t xml:space="preserve">Inference configuration/parameters can be signalled in step 3 and/or Inference configuration can be signalled in step 5 (i.e. option a and option b from RAN1).   </w:t>
      </w:r>
    </w:p>
    <w:p w14:paraId="7E639940" w14:textId="77777777" w:rsidR="00F679BA" w:rsidRPr="00EC6E53" w:rsidRDefault="00F679BA" w:rsidP="00F679BA">
      <w:pPr>
        <w:pStyle w:val="Agreement"/>
        <w:numPr>
          <w:ilvl w:val="0"/>
          <w:numId w:val="35"/>
        </w:numPr>
        <w:pBdr>
          <w:top w:val="single" w:sz="4" w:space="1" w:color="auto"/>
          <w:left w:val="single" w:sz="4" w:space="1" w:color="auto"/>
          <w:bottom w:val="single" w:sz="4" w:space="1" w:color="auto"/>
          <w:right w:val="single" w:sz="4" w:space="1" w:color="auto"/>
        </w:pBdr>
        <w:rPr>
          <w:rFonts w:ascii="Times New Roman" w:hAnsi="Times New Roman"/>
          <w:b w:val="0"/>
          <w:bCs/>
          <w:szCs w:val="20"/>
        </w:rPr>
      </w:pPr>
      <w:r w:rsidRPr="00EC6E53">
        <w:rPr>
          <w:rFonts w:ascii="Times New Roman" w:hAnsi="Times New Roman"/>
          <w:b w:val="0"/>
          <w:szCs w:val="20"/>
        </w:rPr>
        <w:t>The full inference configuration is sent in CSI-ReportConfig</w:t>
      </w:r>
      <w:r w:rsidRPr="00EC6E53">
        <w:rPr>
          <w:rFonts w:ascii="Times New Roman" w:hAnsi="Times New Roman"/>
          <w:b w:val="0"/>
          <w:bCs/>
          <w:szCs w:val="20"/>
        </w:rPr>
        <w:t xml:space="preserve">. </w:t>
      </w:r>
    </w:p>
    <w:p w14:paraId="4DFB2F4D" w14:textId="77777777" w:rsidR="00F679BA" w:rsidRPr="00EC6E53" w:rsidRDefault="00F679BA" w:rsidP="00F679BA">
      <w:pPr>
        <w:pStyle w:val="Agreement"/>
        <w:numPr>
          <w:ilvl w:val="0"/>
          <w:numId w:val="35"/>
        </w:numPr>
        <w:pBdr>
          <w:top w:val="single" w:sz="4" w:space="1" w:color="auto"/>
          <w:left w:val="single" w:sz="4" w:space="1" w:color="auto"/>
          <w:bottom w:val="single" w:sz="4" w:space="1" w:color="auto"/>
          <w:right w:val="single" w:sz="4" w:space="1" w:color="auto"/>
        </w:pBdr>
        <w:rPr>
          <w:rFonts w:ascii="Times New Roman" w:hAnsi="Times New Roman"/>
          <w:b w:val="0"/>
          <w:bCs/>
          <w:szCs w:val="20"/>
        </w:rPr>
      </w:pPr>
      <w:r w:rsidRPr="00EC6E53">
        <w:rPr>
          <w:rFonts w:ascii="Times New Roman" w:hAnsi="Times New Roman"/>
          <w:b w:val="0"/>
          <w:szCs w:val="20"/>
        </w:rPr>
        <w:t>Upon receiving a full inference configuration, the UE sends the initial applicability report in RRCReconfigurationComplete. UAI can be sent to update applicability</w:t>
      </w:r>
      <w:r w:rsidRPr="00EC6E53">
        <w:rPr>
          <w:rFonts w:ascii="Times New Roman" w:hAnsi="Times New Roman"/>
          <w:b w:val="0"/>
          <w:bCs/>
          <w:szCs w:val="20"/>
        </w:rPr>
        <w:t>.</w:t>
      </w:r>
    </w:p>
    <w:p w14:paraId="38526AF9" w14:textId="77777777" w:rsidR="00F679BA" w:rsidRPr="00EC6E53" w:rsidRDefault="00F679BA" w:rsidP="00F679BA">
      <w:pPr>
        <w:pStyle w:val="Agreement"/>
        <w:numPr>
          <w:ilvl w:val="0"/>
          <w:numId w:val="35"/>
        </w:numPr>
        <w:pBdr>
          <w:top w:val="single" w:sz="4" w:space="1" w:color="auto"/>
          <w:left w:val="single" w:sz="4" w:space="1" w:color="auto"/>
          <w:bottom w:val="single" w:sz="4" w:space="1" w:color="auto"/>
          <w:right w:val="single" w:sz="4" w:space="1" w:color="auto"/>
        </w:pBdr>
        <w:rPr>
          <w:rFonts w:ascii="Times New Roman" w:hAnsi="Times New Roman"/>
          <w:b w:val="0"/>
          <w:bCs/>
          <w:szCs w:val="20"/>
        </w:rPr>
      </w:pPr>
      <w:r w:rsidRPr="00EC6E53">
        <w:rPr>
          <w:rFonts w:ascii="Times New Roman" w:hAnsi="Times New Roman"/>
          <w:b w:val="0"/>
          <w:bCs/>
          <w:szCs w:val="20"/>
        </w:rPr>
        <w:t>FFS signaling details for option B (e.g. whether it is signaling in CSI-Report Config or otherconfig)</w:t>
      </w:r>
    </w:p>
    <w:p w14:paraId="4CDEAFAB" w14:textId="77777777" w:rsidR="00F679BA" w:rsidRPr="00EC6E53" w:rsidRDefault="00F679BA" w:rsidP="00F679BA">
      <w:pPr>
        <w:pStyle w:val="Comments"/>
        <w:rPr>
          <w:rFonts w:ascii="Times New Roman" w:hAnsi="Times New Roman"/>
          <w:i w:val="0"/>
          <w:iCs/>
          <w:sz w:val="20"/>
          <w:szCs w:val="20"/>
        </w:rPr>
      </w:pPr>
    </w:p>
    <w:tbl>
      <w:tblPr>
        <w:tblStyle w:val="af4"/>
        <w:tblW w:w="8379" w:type="dxa"/>
        <w:tblInd w:w="1255" w:type="dxa"/>
        <w:tblLook w:val="04A0" w:firstRow="1" w:lastRow="0" w:firstColumn="1" w:lastColumn="0" w:noHBand="0" w:noVBand="1"/>
      </w:tblPr>
      <w:tblGrid>
        <w:gridCol w:w="8379"/>
      </w:tblGrid>
      <w:tr w:rsidR="00F679BA" w:rsidRPr="00EC6E53" w14:paraId="7260C40B" w14:textId="77777777" w:rsidTr="008B3616">
        <w:tc>
          <w:tcPr>
            <w:tcW w:w="8379" w:type="dxa"/>
          </w:tcPr>
          <w:p w14:paraId="00F28DA1" w14:textId="77777777" w:rsidR="00F679BA" w:rsidRPr="00EC6E53" w:rsidRDefault="00F679BA" w:rsidP="008B3616">
            <w:pPr>
              <w:pStyle w:val="Agreement"/>
              <w:numPr>
                <w:ilvl w:val="0"/>
                <w:numId w:val="0"/>
              </w:numPr>
              <w:ind w:left="360" w:hanging="360"/>
              <w:rPr>
                <w:rFonts w:ascii="Times New Roman" w:hAnsi="Times New Roman"/>
                <w:szCs w:val="20"/>
              </w:rPr>
            </w:pPr>
            <w:r w:rsidRPr="00EC6E53">
              <w:rPr>
                <w:rFonts w:ascii="Times New Roman" w:hAnsi="Times New Roman"/>
                <w:szCs w:val="20"/>
              </w:rPr>
              <w:t>Agreements applicability reporting and management</w:t>
            </w:r>
          </w:p>
          <w:p w14:paraId="74301235" w14:textId="77777777" w:rsidR="00F679BA" w:rsidRPr="00EC6E53" w:rsidRDefault="00F679BA" w:rsidP="00F679BA">
            <w:pPr>
              <w:pStyle w:val="Agreement"/>
              <w:tabs>
                <w:tab w:val="clear" w:pos="1080"/>
                <w:tab w:val="num" w:pos="1619"/>
              </w:tabs>
              <w:ind w:left="360"/>
              <w:rPr>
                <w:rFonts w:ascii="Times New Roman" w:hAnsi="Times New Roman"/>
                <w:b w:val="0"/>
                <w:bCs/>
                <w:szCs w:val="20"/>
              </w:rPr>
            </w:pPr>
            <w:r w:rsidRPr="00EC6E53">
              <w:rPr>
                <w:rFonts w:ascii="Times New Roman" w:hAnsi="Times New Roman"/>
                <w:b w:val="0"/>
                <w:szCs w:val="20"/>
              </w:rPr>
              <w:t>Support the explicit reporting of applicability/inapplicability in initial report and subsequent reporting it reports only applicability it changed</w:t>
            </w:r>
            <w:r w:rsidRPr="00EC6E53">
              <w:rPr>
                <w:rFonts w:ascii="Times New Roman" w:hAnsi="Times New Roman"/>
                <w:b w:val="0"/>
                <w:bCs/>
                <w:szCs w:val="20"/>
              </w:rPr>
              <w:t xml:space="preserve">.   FFS if we report explicit cause </w:t>
            </w:r>
          </w:p>
          <w:p w14:paraId="73376859" w14:textId="77777777" w:rsidR="00F679BA" w:rsidRPr="00EC6E53" w:rsidRDefault="00F679BA" w:rsidP="00F679BA">
            <w:pPr>
              <w:pStyle w:val="Agreement"/>
              <w:tabs>
                <w:tab w:val="clear" w:pos="1080"/>
                <w:tab w:val="num" w:pos="1619"/>
              </w:tabs>
              <w:ind w:left="360"/>
              <w:rPr>
                <w:rFonts w:ascii="Times New Roman" w:hAnsi="Times New Roman"/>
                <w:b w:val="0"/>
                <w:bCs/>
                <w:szCs w:val="20"/>
              </w:rPr>
            </w:pPr>
            <w:r w:rsidRPr="00EC6E53">
              <w:rPr>
                <w:rFonts w:ascii="Times New Roman" w:hAnsi="Times New Roman"/>
                <w:b w:val="0"/>
                <w:bCs/>
                <w:szCs w:val="20"/>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2FAB15B2" w14:textId="77777777" w:rsidR="00F679BA" w:rsidRPr="00EC6E53" w:rsidRDefault="00F679BA" w:rsidP="00F679BA">
            <w:pPr>
              <w:pStyle w:val="Agreement"/>
              <w:tabs>
                <w:tab w:val="clear" w:pos="1080"/>
                <w:tab w:val="num" w:pos="1619"/>
              </w:tabs>
              <w:ind w:left="360"/>
              <w:rPr>
                <w:rFonts w:ascii="Times New Roman" w:hAnsi="Times New Roman"/>
                <w:b w:val="0"/>
                <w:bCs/>
                <w:szCs w:val="20"/>
              </w:rPr>
            </w:pPr>
            <w:r w:rsidRPr="00EC6E53">
              <w:rPr>
                <w:rFonts w:ascii="Times New Roman" w:hAnsi="Times New Roman"/>
                <w:b w:val="0"/>
                <w:bCs/>
                <w:szCs w:val="20"/>
              </w:rPr>
              <w:t xml:space="preserve">The provided periodic CSI configuration should be consistent with reported UE capabilities </w:t>
            </w:r>
          </w:p>
          <w:p w14:paraId="516C0EC7" w14:textId="77777777" w:rsidR="00F679BA" w:rsidRPr="00EC6E53" w:rsidRDefault="00F679BA" w:rsidP="00F679BA">
            <w:pPr>
              <w:pStyle w:val="Agreement"/>
              <w:tabs>
                <w:tab w:val="clear" w:pos="1080"/>
                <w:tab w:val="num" w:pos="1619"/>
              </w:tabs>
              <w:ind w:left="360"/>
              <w:rPr>
                <w:rFonts w:ascii="Times New Roman" w:hAnsi="Times New Roman"/>
                <w:b w:val="0"/>
                <w:bCs/>
                <w:szCs w:val="20"/>
              </w:rPr>
            </w:pPr>
            <w:r w:rsidRPr="00EC6E53">
              <w:rPr>
                <w:rFonts w:ascii="Times New Roman" w:hAnsi="Times New Roman"/>
                <w:b w:val="0"/>
                <w:bCs/>
                <w:szCs w:val="20"/>
              </w:rPr>
              <w:lastRenderedPageBreak/>
              <w:t xml:space="preserve">FFS option B </w:t>
            </w:r>
          </w:p>
          <w:p w14:paraId="397FBC37" w14:textId="77777777" w:rsidR="00F679BA" w:rsidRPr="00EC6E53" w:rsidRDefault="00F679BA" w:rsidP="00F679BA">
            <w:pPr>
              <w:pStyle w:val="Agreement"/>
              <w:tabs>
                <w:tab w:val="clear" w:pos="1080"/>
                <w:tab w:val="num" w:pos="1619"/>
              </w:tabs>
              <w:ind w:left="360"/>
              <w:rPr>
                <w:rFonts w:ascii="Times New Roman" w:hAnsi="Times New Roman"/>
                <w:b w:val="0"/>
                <w:bCs/>
                <w:szCs w:val="20"/>
              </w:rPr>
            </w:pPr>
            <w:r w:rsidRPr="00EC6E53">
              <w:rPr>
                <w:rFonts w:ascii="Times New Roman" w:hAnsi="Times New Roman"/>
                <w:b w:val="0"/>
                <w:bCs/>
                <w:szCs w:val="20"/>
              </w:rPr>
              <w:t>Semi-persistent and aperiodic CSI reporting of applicable functionality is activated following legacy CSI framework:</w:t>
            </w:r>
          </w:p>
          <w:p w14:paraId="74644E3D" w14:textId="77777777" w:rsidR="00F679BA" w:rsidRPr="00EC6E53" w:rsidRDefault="00F679BA" w:rsidP="008B3616">
            <w:pPr>
              <w:pStyle w:val="Agreement"/>
              <w:numPr>
                <w:ilvl w:val="0"/>
                <w:numId w:val="0"/>
              </w:numPr>
              <w:ind w:left="360"/>
              <w:rPr>
                <w:rFonts w:ascii="Times New Roman" w:hAnsi="Times New Roman"/>
                <w:b w:val="0"/>
                <w:bCs/>
                <w:szCs w:val="20"/>
              </w:rPr>
            </w:pPr>
            <w:r w:rsidRPr="00EC6E53">
              <w:rPr>
                <w:rFonts w:ascii="Times New Roman" w:hAnsi="Times New Roman"/>
                <w:b w:val="0"/>
                <w:bCs/>
                <w:szCs w:val="20"/>
              </w:rPr>
              <w:t>Semi-persistent reporting, activated by MAC CE/DCI</w:t>
            </w:r>
          </w:p>
          <w:p w14:paraId="471A6635" w14:textId="77777777" w:rsidR="00F679BA" w:rsidRPr="00EC6E53" w:rsidRDefault="00F679BA" w:rsidP="008B3616">
            <w:pPr>
              <w:pStyle w:val="Agreement"/>
              <w:numPr>
                <w:ilvl w:val="0"/>
                <w:numId w:val="0"/>
              </w:numPr>
              <w:ind w:left="360"/>
              <w:rPr>
                <w:rFonts w:ascii="Times New Roman" w:hAnsi="Times New Roman"/>
                <w:b w:val="0"/>
                <w:bCs/>
                <w:szCs w:val="20"/>
              </w:rPr>
            </w:pPr>
            <w:r w:rsidRPr="00EC6E53">
              <w:rPr>
                <w:rFonts w:ascii="Times New Roman" w:hAnsi="Times New Roman"/>
                <w:b w:val="0"/>
                <w:bCs/>
                <w:szCs w:val="20"/>
              </w:rPr>
              <w:t>Aperiodic CSI reporting, activated by DCI</w:t>
            </w:r>
          </w:p>
          <w:p w14:paraId="5ACFD665" w14:textId="77777777" w:rsidR="00F679BA" w:rsidRPr="00EC6E53" w:rsidRDefault="00F679BA" w:rsidP="008B3616">
            <w:pPr>
              <w:pStyle w:val="Comments"/>
              <w:rPr>
                <w:rFonts w:ascii="Times New Roman" w:hAnsi="Times New Roman"/>
                <w:i w:val="0"/>
                <w:iCs/>
                <w:sz w:val="20"/>
                <w:szCs w:val="20"/>
              </w:rPr>
            </w:pPr>
          </w:p>
        </w:tc>
      </w:tr>
    </w:tbl>
    <w:p w14:paraId="054DD4A8" w14:textId="77777777" w:rsidR="00F679BA" w:rsidRPr="00EC6E53" w:rsidRDefault="00F679BA" w:rsidP="00F679BA">
      <w:pPr>
        <w:pStyle w:val="Comments"/>
        <w:rPr>
          <w:rFonts w:ascii="Times New Roman" w:hAnsi="Times New Roman"/>
          <w:i w:val="0"/>
          <w:iCs/>
          <w:sz w:val="20"/>
          <w:szCs w:val="20"/>
        </w:rPr>
      </w:pPr>
    </w:p>
    <w:p w14:paraId="5058695A" w14:textId="77777777" w:rsidR="00F679BA" w:rsidRPr="00EC6E53" w:rsidRDefault="00F679BA" w:rsidP="00471A5A">
      <w:pPr>
        <w:pStyle w:val="References"/>
        <w:numPr>
          <w:ilvl w:val="0"/>
          <w:numId w:val="0"/>
        </w:numPr>
        <w:ind w:left="360" w:hanging="360"/>
        <w:rPr>
          <w:color w:val="000000" w:themeColor="text1"/>
          <w:kern w:val="2"/>
          <w:szCs w:val="20"/>
          <w:lang w:val="en-GB" w:eastAsia="zh-CN"/>
        </w:rPr>
      </w:pPr>
    </w:p>
    <w:sectPr w:rsidR="00F679BA" w:rsidRPr="00EC6E5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D3E74" w14:textId="77777777" w:rsidR="00E656B0" w:rsidRDefault="00E656B0">
      <w:pPr>
        <w:spacing w:after="0"/>
      </w:pPr>
      <w:r>
        <w:separator/>
      </w:r>
    </w:p>
  </w:endnote>
  <w:endnote w:type="continuationSeparator" w:id="0">
    <w:p w14:paraId="2B64BCA7" w14:textId="77777777" w:rsidR="00E656B0" w:rsidRDefault="00E656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7A34A" w14:textId="77777777" w:rsidR="00E656B0" w:rsidRDefault="00E656B0">
      <w:pPr>
        <w:spacing w:after="0"/>
      </w:pPr>
      <w:r>
        <w:separator/>
      </w:r>
    </w:p>
  </w:footnote>
  <w:footnote w:type="continuationSeparator" w:id="0">
    <w:p w14:paraId="12EFB71F" w14:textId="77777777" w:rsidR="00E656B0" w:rsidRDefault="00E656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D094B"/>
    <w:multiLevelType w:val="hybridMultilevel"/>
    <w:tmpl w:val="47EEE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AA523C"/>
    <w:multiLevelType w:val="hybridMultilevel"/>
    <w:tmpl w:val="FB88533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FA3A75"/>
    <w:multiLevelType w:val="hybridMultilevel"/>
    <w:tmpl w:val="C3369DEC"/>
    <w:lvl w:ilvl="0" w:tplc="5C6C2CFC">
      <w:numFmt w:val="bullet"/>
      <w:lvlText w:val="-"/>
      <w:lvlJc w:val="left"/>
      <w:pPr>
        <w:ind w:left="442" w:hanging="420"/>
      </w:pPr>
      <w:rPr>
        <w:rFonts w:ascii="Times New Roman" w:eastAsia="Times New Roman" w:hAnsi="Times New Roman" w:cs="Times New Roman" w:hint="default"/>
      </w:rPr>
    </w:lvl>
    <w:lvl w:ilvl="1" w:tplc="04090003" w:tentative="1">
      <w:start w:val="1"/>
      <w:numFmt w:val="bullet"/>
      <w:lvlText w:val=""/>
      <w:lvlJc w:val="left"/>
      <w:pPr>
        <w:ind w:left="862" w:hanging="420"/>
      </w:pPr>
      <w:rPr>
        <w:rFonts w:ascii="Wingdings" w:hAnsi="Wingdings" w:hint="default"/>
      </w:rPr>
    </w:lvl>
    <w:lvl w:ilvl="2" w:tplc="04090005" w:tentative="1">
      <w:start w:val="1"/>
      <w:numFmt w:val="bullet"/>
      <w:lvlText w:val=""/>
      <w:lvlJc w:val="left"/>
      <w:pPr>
        <w:ind w:left="1282" w:hanging="420"/>
      </w:pPr>
      <w:rPr>
        <w:rFonts w:ascii="Wingdings" w:hAnsi="Wingdings" w:hint="default"/>
      </w:rPr>
    </w:lvl>
    <w:lvl w:ilvl="3" w:tplc="04090001" w:tentative="1">
      <w:start w:val="1"/>
      <w:numFmt w:val="bullet"/>
      <w:lvlText w:val=""/>
      <w:lvlJc w:val="left"/>
      <w:pPr>
        <w:ind w:left="1702" w:hanging="420"/>
      </w:pPr>
      <w:rPr>
        <w:rFonts w:ascii="Wingdings" w:hAnsi="Wingdings" w:hint="default"/>
      </w:rPr>
    </w:lvl>
    <w:lvl w:ilvl="4" w:tplc="04090003" w:tentative="1">
      <w:start w:val="1"/>
      <w:numFmt w:val="bullet"/>
      <w:lvlText w:val=""/>
      <w:lvlJc w:val="left"/>
      <w:pPr>
        <w:ind w:left="2122" w:hanging="420"/>
      </w:pPr>
      <w:rPr>
        <w:rFonts w:ascii="Wingdings" w:hAnsi="Wingdings" w:hint="default"/>
      </w:rPr>
    </w:lvl>
    <w:lvl w:ilvl="5" w:tplc="04090005" w:tentative="1">
      <w:start w:val="1"/>
      <w:numFmt w:val="bullet"/>
      <w:lvlText w:val=""/>
      <w:lvlJc w:val="left"/>
      <w:pPr>
        <w:ind w:left="2542" w:hanging="420"/>
      </w:pPr>
      <w:rPr>
        <w:rFonts w:ascii="Wingdings" w:hAnsi="Wingdings" w:hint="default"/>
      </w:rPr>
    </w:lvl>
    <w:lvl w:ilvl="6" w:tplc="04090001" w:tentative="1">
      <w:start w:val="1"/>
      <w:numFmt w:val="bullet"/>
      <w:lvlText w:val=""/>
      <w:lvlJc w:val="left"/>
      <w:pPr>
        <w:ind w:left="2962" w:hanging="420"/>
      </w:pPr>
      <w:rPr>
        <w:rFonts w:ascii="Wingdings" w:hAnsi="Wingdings" w:hint="default"/>
      </w:rPr>
    </w:lvl>
    <w:lvl w:ilvl="7" w:tplc="04090003" w:tentative="1">
      <w:start w:val="1"/>
      <w:numFmt w:val="bullet"/>
      <w:lvlText w:val=""/>
      <w:lvlJc w:val="left"/>
      <w:pPr>
        <w:ind w:left="3382" w:hanging="420"/>
      </w:pPr>
      <w:rPr>
        <w:rFonts w:ascii="Wingdings" w:hAnsi="Wingdings" w:hint="default"/>
      </w:rPr>
    </w:lvl>
    <w:lvl w:ilvl="8" w:tplc="04090005" w:tentative="1">
      <w:start w:val="1"/>
      <w:numFmt w:val="bullet"/>
      <w:lvlText w:val=""/>
      <w:lvlJc w:val="left"/>
      <w:pPr>
        <w:ind w:left="3802" w:hanging="420"/>
      </w:pPr>
      <w:rPr>
        <w:rFonts w:ascii="Wingdings" w:hAnsi="Wingdings" w:hint="default"/>
      </w:rPr>
    </w:lvl>
  </w:abstractNum>
  <w:abstractNum w:abstractNumId="7"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3F73EF"/>
    <w:multiLevelType w:val="multilevel"/>
    <w:tmpl w:val="1F3F73E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9EB5360"/>
    <w:multiLevelType w:val="hybridMultilevel"/>
    <w:tmpl w:val="40AA32A2"/>
    <w:lvl w:ilvl="0" w:tplc="0C265BE2">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1" w15:restartNumberingAfterBreak="0">
    <w:nsid w:val="2CC415A8"/>
    <w:multiLevelType w:val="multilevel"/>
    <w:tmpl w:val="2CC415A8"/>
    <w:lvl w:ilvl="0">
      <w:numFmt w:val="bullet"/>
      <w:lvlText w:val="•"/>
      <w:lvlJc w:val="left"/>
      <w:pPr>
        <w:ind w:left="840" w:hanging="420"/>
      </w:pPr>
      <w:rPr>
        <w:rFonts w:ascii="Calibri" w:eastAsia="Calibri" w:hAnsi="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B557C1"/>
    <w:multiLevelType w:val="multilevel"/>
    <w:tmpl w:val="E6DC42A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431" w:hanging="431"/>
      </w:pPr>
      <w:rPr>
        <w:rFonts w:ascii="Times New Roman" w:hAnsi="Times New Roman" w:hint="default"/>
        <w:b/>
        <w:i w:val="0"/>
        <w:sz w:val="24"/>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DA4024"/>
    <w:multiLevelType w:val="multilevel"/>
    <w:tmpl w:val="38DA402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AB24A7"/>
    <w:multiLevelType w:val="hybridMultilevel"/>
    <w:tmpl w:val="BBF06D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C31B26"/>
    <w:multiLevelType w:val="hybridMultilevel"/>
    <w:tmpl w:val="57EEDE2E"/>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F346E9"/>
    <w:multiLevelType w:val="hybridMultilevel"/>
    <w:tmpl w:val="382446FE"/>
    <w:lvl w:ilvl="0" w:tplc="698C821A">
      <w:start w:val="1"/>
      <w:numFmt w:val="decimal"/>
      <w:pStyle w:val="NormalNumbered"/>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C4E23C6"/>
    <w:multiLevelType w:val="hybridMultilevel"/>
    <w:tmpl w:val="2A6A7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2641900"/>
    <w:multiLevelType w:val="multilevel"/>
    <w:tmpl w:val="5264190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6A2734"/>
    <w:multiLevelType w:val="hybridMultilevel"/>
    <w:tmpl w:val="BF82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00D280B"/>
    <w:multiLevelType w:val="hybridMultilevel"/>
    <w:tmpl w:val="E80E013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9579E7"/>
    <w:multiLevelType w:val="multilevel"/>
    <w:tmpl w:val="609579E7"/>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810"/>
        </w:tabs>
        <w:ind w:left="810" w:hanging="360"/>
      </w:pPr>
      <w:rPr>
        <w:rFonts w:ascii="Courier New" w:hAnsi="Courier New" w:cs="Courier New" w:hint="default"/>
      </w:rPr>
    </w:lvl>
    <w:lvl w:ilvl="2" w:tplc="04090005">
      <w:start w:val="1"/>
      <w:numFmt w:val="bullet"/>
      <w:lvlText w:val=""/>
      <w:lvlJc w:val="left"/>
      <w:pPr>
        <w:tabs>
          <w:tab w:val="num" w:pos="1530"/>
        </w:tabs>
        <w:ind w:left="1530" w:hanging="360"/>
      </w:pPr>
      <w:rPr>
        <w:rFonts w:ascii="Wingdings" w:hAnsi="Wingdings" w:hint="default"/>
      </w:rPr>
    </w:lvl>
    <w:lvl w:ilvl="3" w:tplc="04090001" w:tentative="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2970"/>
        </w:tabs>
        <w:ind w:left="2970" w:hanging="360"/>
      </w:pPr>
      <w:rPr>
        <w:rFonts w:ascii="Courier New" w:hAnsi="Courier New" w:cs="Courier New" w:hint="default"/>
      </w:rPr>
    </w:lvl>
    <w:lvl w:ilvl="5" w:tplc="04090005" w:tentative="1">
      <w:start w:val="1"/>
      <w:numFmt w:val="bullet"/>
      <w:lvlText w:val=""/>
      <w:lvlJc w:val="left"/>
      <w:pPr>
        <w:tabs>
          <w:tab w:val="num" w:pos="3690"/>
        </w:tabs>
        <w:ind w:left="3690" w:hanging="360"/>
      </w:pPr>
      <w:rPr>
        <w:rFonts w:ascii="Wingdings" w:hAnsi="Wingdings" w:hint="default"/>
      </w:rPr>
    </w:lvl>
    <w:lvl w:ilvl="6" w:tplc="04090001" w:tentative="1">
      <w:start w:val="1"/>
      <w:numFmt w:val="bullet"/>
      <w:lvlText w:val=""/>
      <w:lvlJc w:val="left"/>
      <w:pPr>
        <w:tabs>
          <w:tab w:val="num" w:pos="4410"/>
        </w:tabs>
        <w:ind w:left="4410" w:hanging="360"/>
      </w:pPr>
      <w:rPr>
        <w:rFonts w:ascii="Symbol" w:hAnsi="Symbol" w:hint="default"/>
      </w:rPr>
    </w:lvl>
    <w:lvl w:ilvl="7" w:tplc="04090003" w:tentative="1">
      <w:start w:val="1"/>
      <w:numFmt w:val="bullet"/>
      <w:lvlText w:val="o"/>
      <w:lvlJc w:val="left"/>
      <w:pPr>
        <w:tabs>
          <w:tab w:val="num" w:pos="5130"/>
        </w:tabs>
        <w:ind w:left="5130" w:hanging="360"/>
      </w:pPr>
      <w:rPr>
        <w:rFonts w:ascii="Courier New" w:hAnsi="Courier New" w:cs="Courier New" w:hint="default"/>
      </w:rPr>
    </w:lvl>
    <w:lvl w:ilvl="8" w:tplc="04090005" w:tentative="1">
      <w:start w:val="1"/>
      <w:numFmt w:val="bullet"/>
      <w:lvlText w:val=""/>
      <w:lvlJc w:val="left"/>
      <w:pPr>
        <w:tabs>
          <w:tab w:val="num" w:pos="5850"/>
        </w:tabs>
        <w:ind w:left="5850" w:hanging="360"/>
      </w:pPr>
      <w:rPr>
        <w:rFonts w:ascii="Wingdings" w:hAnsi="Wingdings" w:hint="default"/>
      </w:rPr>
    </w:lvl>
  </w:abstractNum>
  <w:abstractNum w:abstractNumId="33"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16"/>
  </w:num>
  <w:num w:numId="3">
    <w:abstractNumId w:val="24"/>
  </w:num>
  <w:num w:numId="4">
    <w:abstractNumId w:val="9"/>
  </w:num>
  <w:num w:numId="5">
    <w:abstractNumId w:val="11"/>
  </w:num>
  <w:num w:numId="6">
    <w:abstractNumId w:val="23"/>
  </w:num>
  <w:num w:numId="7">
    <w:abstractNumId w:val="13"/>
  </w:num>
  <w:num w:numId="8">
    <w:abstractNumId w:val="33"/>
  </w:num>
  <w:num w:numId="9">
    <w:abstractNumId w:val="28"/>
  </w:num>
  <w:num w:numId="10">
    <w:abstractNumId w:val="6"/>
  </w:num>
  <w:num w:numId="11">
    <w:abstractNumId w:val="14"/>
  </w:num>
  <w:num w:numId="12">
    <w:abstractNumId w:val="8"/>
  </w:num>
  <w:num w:numId="13">
    <w:abstractNumId w:val="27"/>
  </w:num>
  <w:num w:numId="14">
    <w:abstractNumId w:val="5"/>
  </w:num>
  <w:num w:numId="15">
    <w:abstractNumId w:val="10"/>
  </w:num>
  <w:num w:numId="16">
    <w:abstractNumId w:val="20"/>
  </w:num>
  <w:num w:numId="17">
    <w:abstractNumId w:val="26"/>
  </w:num>
  <w:num w:numId="18">
    <w:abstractNumId w:val="4"/>
  </w:num>
  <w:num w:numId="19">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1">
    <w:abstractNumId w:val="21"/>
  </w:num>
  <w:num w:numId="22">
    <w:abstractNumId w:val="12"/>
  </w:num>
  <w:num w:numId="23">
    <w:abstractNumId w:val="12"/>
  </w:num>
  <w:num w:numId="24">
    <w:abstractNumId w:val="12"/>
  </w:num>
  <w:num w:numId="25">
    <w:abstractNumId w:val="1"/>
  </w:num>
  <w:num w:numId="26">
    <w:abstractNumId w:val="32"/>
  </w:num>
  <w:num w:numId="27">
    <w:abstractNumId w:val="17"/>
  </w:num>
  <w:num w:numId="28">
    <w:abstractNumId w:val="3"/>
  </w:num>
  <w:num w:numId="29">
    <w:abstractNumId w:val="2"/>
  </w:num>
  <w:num w:numId="30">
    <w:abstractNumId w:val="31"/>
  </w:num>
  <w:num w:numId="31">
    <w:abstractNumId w:val="29"/>
  </w:num>
  <w:num w:numId="32">
    <w:abstractNumId w:val="15"/>
  </w:num>
  <w:num w:numId="33">
    <w:abstractNumId w:val="22"/>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25"/>
  </w:num>
  <w:num w:numId="37">
    <w:abstractNumId w:val="19"/>
  </w:num>
  <w:num w:numId="38">
    <w:abstractNumId w:val="18"/>
  </w:num>
  <w:num w:numId="39">
    <w:abstractNumId w:val="12"/>
  </w:num>
  <w:num w:numId="40">
    <w:abstractNumId w:val="12"/>
  </w:num>
  <w:num w:numId="41">
    <w:abstractNumId w:val="12"/>
  </w:num>
  <w:num w:numId="42">
    <w:abstractNumId w:val="12"/>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DFFD745E"/>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27"/>
    <w:rsid w:val="00003A97"/>
    <w:rsid w:val="00003C56"/>
    <w:rsid w:val="00003DE9"/>
    <w:rsid w:val="00003E9B"/>
    <w:rsid w:val="00003EC2"/>
    <w:rsid w:val="000040A9"/>
    <w:rsid w:val="0000458E"/>
    <w:rsid w:val="00004A4D"/>
    <w:rsid w:val="00004AAF"/>
    <w:rsid w:val="00004B0C"/>
    <w:rsid w:val="00004E70"/>
    <w:rsid w:val="00004F79"/>
    <w:rsid w:val="00004FC2"/>
    <w:rsid w:val="000050B5"/>
    <w:rsid w:val="00005229"/>
    <w:rsid w:val="000054B7"/>
    <w:rsid w:val="0000573A"/>
    <w:rsid w:val="00005D0D"/>
    <w:rsid w:val="00005F90"/>
    <w:rsid w:val="00006059"/>
    <w:rsid w:val="00006394"/>
    <w:rsid w:val="00006407"/>
    <w:rsid w:val="000067CC"/>
    <w:rsid w:val="0000684F"/>
    <w:rsid w:val="0000696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D"/>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7C7"/>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034"/>
    <w:rsid w:val="00020376"/>
    <w:rsid w:val="0002043B"/>
    <w:rsid w:val="00020D44"/>
    <w:rsid w:val="00020DF9"/>
    <w:rsid w:val="00020EAC"/>
    <w:rsid w:val="00020ED9"/>
    <w:rsid w:val="00021286"/>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26"/>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351"/>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0EA"/>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4E98"/>
    <w:rsid w:val="00045017"/>
    <w:rsid w:val="0004542A"/>
    <w:rsid w:val="000454F1"/>
    <w:rsid w:val="000455A0"/>
    <w:rsid w:val="0004582E"/>
    <w:rsid w:val="00045873"/>
    <w:rsid w:val="00045987"/>
    <w:rsid w:val="00045F79"/>
    <w:rsid w:val="00046150"/>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2C7"/>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2BA"/>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64"/>
    <w:rsid w:val="00063F8B"/>
    <w:rsid w:val="00064082"/>
    <w:rsid w:val="000646D9"/>
    <w:rsid w:val="000649AC"/>
    <w:rsid w:val="00064A1C"/>
    <w:rsid w:val="00064E36"/>
    <w:rsid w:val="00065135"/>
    <w:rsid w:val="0006534F"/>
    <w:rsid w:val="0006556F"/>
    <w:rsid w:val="000657F5"/>
    <w:rsid w:val="00065A45"/>
    <w:rsid w:val="00065BB2"/>
    <w:rsid w:val="00065CC4"/>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201"/>
    <w:rsid w:val="000743B2"/>
    <w:rsid w:val="000745AA"/>
    <w:rsid w:val="00074756"/>
    <w:rsid w:val="000748FF"/>
    <w:rsid w:val="0007492E"/>
    <w:rsid w:val="00074C64"/>
    <w:rsid w:val="00074CC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77F15"/>
    <w:rsid w:val="00080007"/>
    <w:rsid w:val="000804CF"/>
    <w:rsid w:val="00080BB7"/>
    <w:rsid w:val="00080C9A"/>
    <w:rsid w:val="00080EB4"/>
    <w:rsid w:val="000810D3"/>
    <w:rsid w:val="00081476"/>
    <w:rsid w:val="0008184E"/>
    <w:rsid w:val="00081ACF"/>
    <w:rsid w:val="00081B1D"/>
    <w:rsid w:val="00081C6D"/>
    <w:rsid w:val="00081CF7"/>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6B2"/>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96A"/>
    <w:rsid w:val="00091A0E"/>
    <w:rsid w:val="00091CC7"/>
    <w:rsid w:val="00092637"/>
    <w:rsid w:val="00092CEE"/>
    <w:rsid w:val="00092F87"/>
    <w:rsid w:val="00092F9F"/>
    <w:rsid w:val="000931C5"/>
    <w:rsid w:val="000931EE"/>
    <w:rsid w:val="000935A1"/>
    <w:rsid w:val="00093697"/>
    <w:rsid w:val="000936DE"/>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15C"/>
    <w:rsid w:val="0009520A"/>
    <w:rsid w:val="000952CA"/>
    <w:rsid w:val="000952EC"/>
    <w:rsid w:val="00095D73"/>
    <w:rsid w:val="00095E9D"/>
    <w:rsid w:val="00096356"/>
    <w:rsid w:val="000964F7"/>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0F45"/>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6FD"/>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B19"/>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6A7"/>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017"/>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2FC1"/>
    <w:rsid w:val="000C3043"/>
    <w:rsid w:val="000C3158"/>
    <w:rsid w:val="000C38A2"/>
    <w:rsid w:val="000C3AA0"/>
    <w:rsid w:val="000C3B0C"/>
    <w:rsid w:val="000C3B52"/>
    <w:rsid w:val="000C3CAB"/>
    <w:rsid w:val="000C3CEB"/>
    <w:rsid w:val="000C3DFF"/>
    <w:rsid w:val="000C422D"/>
    <w:rsid w:val="000C4903"/>
    <w:rsid w:val="000C491E"/>
    <w:rsid w:val="000C4981"/>
    <w:rsid w:val="000C4982"/>
    <w:rsid w:val="000C4BBA"/>
    <w:rsid w:val="000C55A7"/>
    <w:rsid w:val="000C5603"/>
    <w:rsid w:val="000C5726"/>
    <w:rsid w:val="000C5CB1"/>
    <w:rsid w:val="000C5D2B"/>
    <w:rsid w:val="000C5F91"/>
    <w:rsid w:val="000C6025"/>
    <w:rsid w:val="000C60CB"/>
    <w:rsid w:val="000C60FD"/>
    <w:rsid w:val="000C611D"/>
    <w:rsid w:val="000C639F"/>
    <w:rsid w:val="000C63E3"/>
    <w:rsid w:val="000C6430"/>
    <w:rsid w:val="000C68A0"/>
    <w:rsid w:val="000C6A36"/>
    <w:rsid w:val="000C6ACD"/>
    <w:rsid w:val="000C6C05"/>
    <w:rsid w:val="000C6C63"/>
    <w:rsid w:val="000C6D32"/>
    <w:rsid w:val="000C7131"/>
    <w:rsid w:val="000C72E3"/>
    <w:rsid w:val="000C72E4"/>
    <w:rsid w:val="000C7726"/>
    <w:rsid w:val="000C7BE7"/>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2F7C"/>
    <w:rsid w:val="000D2FB4"/>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2D3"/>
    <w:rsid w:val="000D5362"/>
    <w:rsid w:val="000D5442"/>
    <w:rsid w:val="000D56D2"/>
    <w:rsid w:val="000D56D8"/>
    <w:rsid w:val="000D5705"/>
    <w:rsid w:val="000D57F8"/>
    <w:rsid w:val="000D5851"/>
    <w:rsid w:val="000D58A6"/>
    <w:rsid w:val="000D5B18"/>
    <w:rsid w:val="000D5C60"/>
    <w:rsid w:val="000D5C79"/>
    <w:rsid w:val="000D6218"/>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BC2"/>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053"/>
    <w:rsid w:val="000E581F"/>
    <w:rsid w:val="000E59A0"/>
    <w:rsid w:val="000E5D70"/>
    <w:rsid w:val="000E5D83"/>
    <w:rsid w:val="000E5E1E"/>
    <w:rsid w:val="000E5E4A"/>
    <w:rsid w:val="000E5EA4"/>
    <w:rsid w:val="000E6305"/>
    <w:rsid w:val="000E6933"/>
    <w:rsid w:val="000E6C16"/>
    <w:rsid w:val="000E6C80"/>
    <w:rsid w:val="000E6FA5"/>
    <w:rsid w:val="000E7575"/>
    <w:rsid w:val="000E7633"/>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AAE"/>
    <w:rsid w:val="000F2DD4"/>
    <w:rsid w:val="000F2EEE"/>
    <w:rsid w:val="000F2FF9"/>
    <w:rsid w:val="000F325A"/>
    <w:rsid w:val="000F32B8"/>
    <w:rsid w:val="000F3337"/>
    <w:rsid w:val="000F3338"/>
    <w:rsid w:val="000F3609"/>
    <w:rsid w:val="000F3697"/>
    <w:rsid w:val="000F3B40"/>
    <w:rsid w:val="000F3D3B"/>
    <w:rsid w:val="000F4107"/>
    <w:rsid w:val="000F4119"/>
    <w:rsid w:val="000F4451"/>
    <w:rsid w:val="000F44B4"/>
    <w:rsid w:val="000F4626"/>
    <w:rsid w:val="000F470E"/>
    <w:rsid w:val="000F49EC"/>
    <w:rsid w:val="000F4AC0"/>
    <w:rsid w:val="000F4BC8"/>
    <w:rsid w:val="000F4CAE"/>
    <w:rsid w:val="000F5153"/>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0F"/>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CF7"/>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BBC"/>
    <w:rsid w:val="00111CD6"/>
    <w:rsid w:val="00111DAA"/>
    <w:rsid w:val="00111E76"/>
    <w:rsid w:val="00111FFB"/>
    <w:rsid w:val="00112094"/>
    <w:rsid w:val="001122FF"/>
    <w:rsid w:val="0011252A"/>
    <w:rsid w:val="00112598"/>
    <w:rsid w:val="001129B5"/>
    <w:rsid w:val="00112A90"/>
    <w:rsid w:val="00112BE6"/>
    <w:rsid w:val="00112C7B"/>
    <w:rsid w:val="0011314E"/>
    <w:rsid w:val="0011334B"/>
    <w:rsid w:val="001135C7"/>
    <w:rsid w:val="001135D8"/>
    <w:rsid w:val="001139DB"/>
    <w:rsid w:val="001139F4"/>
    <w:rsid w:val="00113AED"/>
    <w:rsid w:val="00113B29"/>
    <w:rsid w:val="00113B38"/>
    <w:rsid w:val="00113F40"/>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5C8F"/>
    <w:rsid w:val="00116066"/>
    <w:rsid w:val="001163EF"/>
    <w:rsid w:val="00116A4A"/>
    <w:rsid w:val="00116A86"/>
    <w:rsid w:val="00116B24"/>
    <w:rsid w:val="00116E65"/>
    <w:rsid w:val="0011700E"/>
    <w:rsid w:val="00117136"/>
    <w:rsid w:val="001177A5"/>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3E63"/>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1B2"/>
    <w:rsid w:val="001274EC"/>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D77"/>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75"/>
    <w:rsid w:val="0013628E"/>
    <w:rsid w:val="0013691D"/>
    <w:rsid w:val="0013693D"/>
    <w:rsid w:val="00136A23"/>
    <w:rsid w:val="00136B99"/>
    <w:rsid w:val="00136C90"/>
    <w:rsid w:val="00136C9A"/>
    <w:rsid w:val="00136F4D"/>
    <w:rsid w:val="0013725F"/>
    <w:rsid w:val="00137470"/>
    <w:rsid w:val="001374FB"/>
    <w:rsid w:val="001375B0"/>
    <w:rsid w:val="001377E5"/>
    <w:rsid w:val="001379FF"/>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E98"/>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6F1"/>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206"/>
    <w:rsid w:val="00153CB1"/>
    <w:rsid w:val="001544EF"/>
    <w:rsid w:val="001548F4"/>
    <w:rsid w:val="00154E0F"/>
    <w:rsid w:val="00155174"/>
    <w:rsid w:val="00155450"/>
    <w:rsid w:val="001557FF"/>
    <w:rsid w:val="00155820"/>
    <w:rsid w:val="0015591C"/>
    <w:rsid w:val="001559FA"/>
    <w:rsid w:val="00155A38"/>
    <w:rsid w:val="00155BAF"/>
    <w:rsid w:val="001561AB"/>
    <w:rsid w:val="0015623C"/>
    <w:rsid w:val="001562A2"/>
    <w:rsid w:val="00156374"/>
    <w:rsid w:val="0015640E"/>
    <w:rsid w:val="001566E0"/>
    <w:rsid w:val="00156736"/>
    <w:rsid w:val="001567F2"/>
    <w:rsid w:val="00156898"/>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35E"/>
    <w:rsid w:val="0016072A"/>
    <w:rsid w:val="00160739"/>
    <w:rsid w:val="00160B7D"/>
    <w:rsid w:val="00160E63"/>
    <w:rsid w:val="00161302"/>
    <w:rsid w:val="00161364"/>
    <w:rsid w:val="00161658"/>
    <w:rsid w:val="00161676"/>
    <w:rsid w:val="00161C3C"/>
    <w:rsid w:val="00161CDC"/>
    <w:rsid w:val="00161ED0"/>
    <w:rsid w:val="00162013"/>
    <w:rsid w:val="00162180"/>
    <w:rsid w:val="00162333"/>
    <w:rsid w:val="0016271E"/>
    <w:rsid w:val="001627F6"/>
    <w:rsid w:val="00162919"/>
    <w:rsid w:val="00162B54"/>
    <w:rsid w:val="00162D7A"/>
    <w:rsid w:val="00162DD3"/>
    <w:rsid w:val="00162E1B"/>
    <w:rsid w:val="00163033"/>
    <w:rsid w:val="00163141"/>
    <w:rsid w:val="00163501"/>
    <w:rsid w:val="0016371F"/>
    <w:rsid w:val="00163891"/>
    <w:rsid w:val="00163A8D"/>
    <w:rsid w:val="00163FC7"/>
    <w:rsid w:val="0016404E"/>
    <w:rsid w:val="001640CC"/>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4CA"/>
    <w:rsid w:val="00167762"/>
    <w:rsid w:val="001677F8"/>
    <w:rsid w:val="00167819"/>
    <w:rsid w:val="00167844"/>
    <w:rsid w:val="00167A31"/>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1BB"/>
    <w:rsid w:val="0017428A"/>
    <w:rsid w:val="0017430E"/>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6FE1"/>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E71"/>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3F0C"/>
    <w:rsid w:val="00184125"/>
    <w:rsid w:val="00184500"/>
    <w:rsid w:val="001845FF"/>
    <w:rsid w:val="0018465C"/>
    <w:rsid w:val="001846C8"/>
    <w:rsid w:val="00184C19"/>
    <w:rsid w:val="00184CD0"/>
    <w:rsid w:val="00184DC4"/>
    <w:rsid w:val="00184E6D"/>
    <w:rsid w:val="001851E5"/>
    <w:rsid w:val="001853E6"/>
    <w:rsid w:val="0018564E"/>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3ED"/>
    <w:rsid w:val="00193411"/>
    <w:rsid w:val="001938AC"/>
    <w:rsid w:val="001938BA"/>
    <w:rsid w:val="00193EE5"/>
    <w:rsid w:val="00193F1E"/>
    <w:rsid w:val="00194194"/>
    <w:rsid w:val="001941AC"/>
    <w:rsid w:val="00194218"/>
    <w:rsid w:val="00194339"/>
    <w:rsid w:val="001943B4"/>
    <w:rsid w:val="001943CD"/>
    <w:rsid w:val="00194570"/>
    <w:rsid w:val="00194584"/>
    <w:rsid w:val="0019469F"/>
    <w:rsid w:val="00194848"/>
    <w:rsid w:val="001949A4"/>
    <w:rsid w:val="001949F7"/>
    <w:rsid w:val="00194A37"/>
    <w:rsid w:val="00194B79"/>
    <w:rsid w:val="00194D38"/>
    <w:rsid w:val="00194D3C"/>
    <w:rsid w:val="00194E98"/>
    <w:rsid w:val="00195330"/>
    <w:rsid w:val="0019535C"/>
    <w:rsid w:val="00195426"/>
    <w:rsid w:val="0019580C"/>
    <w:rsid w:val="001958EA"/>
    <w:rsid w:val="00195907"/>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191"/>
    <w:rsid w:val="00197215"/>
    <w:rsid w:val="001972EC"/>
    <w:rsid w:val="0019759B"/>
    <w:rsid w:val="001975C0"/>
    <w:rsid w:val="0019765A"/>
    <w:rsid w:val="00197B84"/>
    <w:rsid w:val="00197C32"/>
    <w:rsid w:val="00197CC8"/>
    <w:rsid w:val="001A0139"/>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82C"/>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5E8"/>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0FF"/>
    <w:rsid w:val="001B2371"/>
    <w:rsid w:val="001B2AD2"/>
    <w:rsid w:val="001B2D68"/>
    <w:rsid w:val="001B34A7"/>
    <w:rsid w:val="001B378C"/>
    <w:rsid w:val="001B3793"/>
    <w:rsid w:val="001B3964"/>
    <w:rsid w:val="001B3F54"/>
    <w:rsid w:val="001B3F9F"/>
    <w:rsid w:val="001B40C0"/>
    <w:rsid w:val="001B40C3"/>
    <w:rsid w:val="001B4452"/>
    <w:rsid w:val="001B4465"/>
    <w:rsid w:val="001B466C"/>
    <w:rsid w:val="001B46B7"/>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6DE"/>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1A"/>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2C3"/>
    <w:rsid w:val="001C44F1"/>
    <w:rsid w:val="001C456F"/>
    <w:rsid w:val="001C458B"/>
    <w:rsid w:val="001C46E1"/>
    <w:rsid w:val="001C47DB"/>
    <w:rsid w:val="001C4BD1"/>
    <w:rsid w:val="001C4D00"/>
    <w:rsid w:val="001C4E4C"/>
    <w:rsid w:val="001C5714"/>
    <w:rsid w:val="001C5962"/>
    <w:rsid w:val="001C599C"/>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8"/>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7DD"/>
    <w:rsid w:val="001D3A72"/>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7CA"/>
    <w:rsid w:val="001D695C"/>
    <w:rsid w:val="001D695D"/>
    <w:rsid w:val="001D69A9"/>
    <w:rsid w:val="001D6A32"/>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92D"/>
    <w:rsid w:val="001E0A0E"/>
    <w:rsid w:val="001E0ACE"/>
    <w:rsid w:val="001E0AD3"/>
    <w:rsid w:val="001E0C24"/>
    <w:rsid w:val="001E0CA3"/>
    <w:rsid w:val="001E0CB7"/>
    <w:rsid w:val="001E0D3C"/>
    <w:rsid w:val="001E0D6E"/>
    <w:rsid w:val="001E0DC0"/>
    <w:rsid w:val="001E0F81"/>
    <w:rsid w:val="001E0FD7"/>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40B"/>
    <w:rsid w:val="001E45EA"/>
    <w:rsid w:val="001E4BCD"/>
    <w:rsid w:val="001E4E2F"/>
    <w:rsid w:val="001E4E90"/>
    <w:rsid w:val="001E4F52"/>
    <w:rsid w:val="001E5023"/>
    <w:rsid w:val="001E51CE"/>
    <w:rsid w:val="001E52F6"/>
    <w:rsid w:val="001E5334"/>
    <w:rsid w:val="001E55BF"/>
    <w:rsid w:val="001E5707"/>
    <w:rsid w:val="001E570A"/>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26"/>
    <w:rsid w:val="001F29EB"/>
    <w:rsid w:val="001F2BB3"/>
    <w:rsid w:val="001F2BEF"/>
    <w:rsid w:val="001F2E23"/>
    <w:rsid w:val="001F2EC5"/>
    <w:rsid w:val="001F2F06"/>
    <w:rsid w:val="001F2F81"/>
    <w:rsid w:val="001F341F"/>
    <w:rsid w:val="001F35A1"/>
    <w:rsid w:val="001F3631"/>
    <w:rsid w:val="001F3693"/>
    <w:rsid w:val="001F3795"/>
    <w:rsid w:val="001F37AF"/>
    <w:rsid w:val="001F3911"/>
    <w:rsid w:val="001F39F7"/>
    <w:rsid w:val="001F3B53"/>
    <w:rsid w:val="001F3E7D"/>
    <w:rsid w:val="001F3F1A"/>
    <w:rsid w:val="001F3F2D"/>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A81"/>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5"/>
    <w:rsid w:val="00203D9C"/>
    <w:rsid w:val="00203E51"/>
    <w:rsid w:val="00203F3A"/>
    <w:rsid w:val="00203F57"/>
    <w:rsid w:val="00204032"/>
    <w:rsid w:val="00204755"/>
    <w:rsid w:val="00204792"/>
    <w:rsid w:val="0020491B"/>
    <w:rsid w:val="0020493A"/>
    <w:rsid w:val="00204BAD"/>
    <w:rsid w:val="00204C69"/>
    <w:rsid w:val="00204CFA"/>
    <w:rsid w:val="00204D60"/>
    <w:rsid w:val="002055A2"/>
    <w:rsid w:val="00205627"/>
    <w:rsid w:val="00205685"/>
    <w:rsid w:val="002056D0"/>
    <w:rsid w:val="00205917"/>
    <w:rsid w:val="0020595A"/>
    <w:rsid w:val="002059BC"/>
    <w:rsid w:val="002059C5"/>
    <w:rsid w:val="00205CE7"/>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01"/>
    <w:rsid w:val="0020783D"/>
    <w:rsid w:val="0021040E"/>
    <w:rsid w:val="00210619"/>
    <w:rsid w:val="00210670"/>
    <w:rsid w:val="0021072F"/>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9E1"/>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0E"/>
    <w:rsid w:val="00216E44"/>
    <w:rsid w:val="00216F92"/>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63F"/>
    <w:rsid w:val="00221AAE"/>
    <w:rsid w:val="00221AC1"/>
    <w:rsid w:val="002223BF"/>
    <w:rsid w:val="00222509"/>
    <w:rsid w:val="002226F9"/>
    <w:rsid w:val="00222860"/>
    <w:rsid w:val="002229AF"/>
    <w:rsid w:val="00222F43"/>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96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698"/>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B92"/>
    <w:rsid w:val="00236CC2"/>
    <w:rsid w:val="00236CE6"/>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9D8"/>
    <w:rsid w:val="00243B39"/>
    <w:rsid w:val="00243B90"/>
    <w:rsid w:val="00243D15"/>
    <w:rsid w:val="00243E72"/>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C83"/>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537"/>
    <w:rsid w:val="00255BCC"/>
    <w:rsid w:val="00255C12"/>
    <w:rsid w:val="00255DA0"/>
    <w:rsid w:val="00255DD3"/>
    <w:rsid w:val="002562DA"/>
    <w:rsid w:val="00256339"/>
    <w:rsid w:val="00256535"/>
    <w:rsid w:val="00256549"/>
    <w:rsid w:val="0025683F"/>
    <w:rsid w:val="002569EC"/>
    <w:rsid w:val="00256EAF"/>
    <w:rsid w:val="0025704E"/>
    <w:rsid w:val="0025752A"/>
    <w:rsid w:val="0025778E"/>
    <w:rsid w:val="00257809"/>
    <w:rsid w:val="00257886"/>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4D6"/>
    <w:rsid w:val="00261591"/>
    <w:rsid w:val="00261961"/>
    <w:rsid w:val="00261C98"/>
    <w:rsid w:val="00261CC0"/>
    <w:rsid w:val="00261D1A"/>
    <w:rsid w:val="00261D3F"/>
    <w:rsid w:val="00261F51"/>
    <w:rsid w:val="00262090"/>
    <w:rsid w:val="00262470"/>
    <w:rsid w:val="00262481"/>
    <w:rsid w:val="0026248E"/>
    <w:rsid w:val="00262662"/>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A33"/>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643"/>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AD"/>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0AD"/>
    <w:rsid w:val="0029014C"/>
    <w:rsid w:val="002903F3"/>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0E2"/>
    <w:rsid w:val="0029237F"/>
    <w:rsid w:val="00292697"/>
    <w:rsid w:val="00292715"/>
    <w:rsid w:val="00292909"/>
    <w:rsid w:val="00292BB3"/>
    <w:rsid w:val="00292CB4"/>
    <w:rsid w:val="00292CE7"/>
    <w:rsid w:val="00292E24"/>
    <w:rsid w:val="00293858"/>
    <w:rsid w:val="00293873"/>
    <w:rsid w:val="00293994"/>
    <w:rsid w:val="00293E57"/>
    <w:rsid w:val="00293F26"/>
    <w:rsid w:val="002942A4"/>
    <w:rsid w:val="002945EE"/>
    <w:rsid w:val="00294659"/>
    <w:rsid w:val="0029469E"/>
    <w:rsid w:val="002947D1"/>
    <w:rsid w:val="002947EE"/>
    <w:rsid w:val="002948DF"/>
    <w:rsid w:val="002948FA"/>
    <w:rsid w:val="002949EB"/>
    <w:rsid w:val="00294D90"/>
    <w:rsid w:val="00294FB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944"/>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0A5"/>
    <w:rsid w:val="002A2136"/>
    <w:rsid w:val="002A21E7"/>
    <w:rsid w:val="002A2473"/>
    <w:rsid w:val="002A2616"/>
    <w:rsid w:val="002A26E1"/>
    <w:rsid w:val="002A2A07"/>
    <w:rsid w:val="002A2EF8"/>
    <w:rsid w:val="002A3001"/>
    <w:rsid w:val="002A345D"/>
    <w:rsid w:val="002A3468"/>
    <w:rsid w:val="002A35FF"/>
    <w:rsid w:val="002A366E"/>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D6B"/>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71"/>
    <w:rsid w:val="002A72DB"/>
    <w:rsid w:val="002A730A"/>
    <w:rsid w:val="002A733D"/>
    <w:rsid w:val="002A7528"/>
    <w:rsid w:val="002A753E"/>
    <w:rsid w:val="002A75F1"/>
    <w:rsid w:val="002A7734"/>
    <w:rsid w:val="002A7CDF"/>
    <w:rsid w:val="002B0277"/>
    <w:rsid w:val="002B02F1"/>
    <w:rsid w:val="002B03B8"/>
    <w:rsid w:val="002B084F"/>
    <w:rsid w:val="002B0A7D"/>
    <w:rsid w:val="002B0B8F"/>
    <w:rsid w:val="002B0BA0"/>
    <w:rsid w:val="002B0FC1"/>
    <w:rsid w:val="002B0FD8"/>
    <w:rsid w:val="002B109D"/>
    <w:rsid w:val="002B12ED"/>
    <w:rsid w:val="002B1828"/>
    <w:rsid w:val="002B1A69"/>
    <w:rsid w:val="002B1FFC"/>
    <w:rsid w:val="002B2139"/>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CD3"/>
    <w:rsid w:val="002B4D9A"/>
    <w:rsid w:val="002B5170"/>
    <w:rsid w:val="002B518F"/>
    <w:rsid w:val="002B51C8"/>
    <w:rsid w:val="002B538E"/>
    <w:rsid w:val="002B5565"/>
    <w:rsid w:val="002B5625"/>
    <w:rsid w:val="002B5852"/>
    <w:rsid w:val="002B58F1"/>
    <w:rsid w:val="002B5A8D"/>
    <w:rsid w:val="002B5C71"/>
    <w:rsid w:val="002B5C9F"/>
    <w:rsid w:val="002B5D4B"/>
    <w:rsid w:val="002B5DCA"/>
    <w:rsid w:val="002B5F75"/>
    <w:rsid w:val="002B61A4"/>
    <w:rsid w:val="002B63EE"/>
    <w:rsid w:val="002B63FC"/>
    <w:rsid w:val="002B6582"/>
    <w:rsid w:val="002B6619"/>
    <w:rsid w:val="002B6863"/>
    <w:rsid w:val="002B68D2"/>
    <w:rsid w:val="002B68F4"/>
    <w:rsid w:val="002B6A93"/>
    <w:rsid w:val="002B6BDC"/>
    <w:rsid w:val="002B6BF8"/>
    <w:rsid w:val="002B6D32"/>
    <w:rsid w:val="002B6F87"/>
    <w:rsid w:val="002B7023"/>
    <w:rsid w:val="002B7420"/>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7A1"/>
    <w:rsid w:val="002C194E"/>
    <w:rsid w:val="002C1E38"/>
    <w:rsid w:val="002C1E57"/>
    <w:rsid w:val="002C2068"/>
    <w:rsid w:val="002C20F2"/>
    <w:rsid w:val="002C24B1"/>
    <w:rsid w:val="002C24D6"/>
    <w:rsid w:val="002C25C1"/>
    <w:rsid w:val="002C2ADD"/>
    <w:rsid w:val="002C2B52"/>
    <w:rsid w:val="002C2CA1"/>
    <w:rsid w:val="002C2CC3"/>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887"/>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213"/>
    <w:rsid w:val="002C7308"/>
    <w:rsid w:val="002C7733"/>
    <w:rsid w:val="002C7869"/>
    <w:rsid w:val="002C79C9"/>
    <w:rsid w:val="002C7BA1"/>
    <w:rsid w:val="002C7F1B"/>
    <w:rsid w:val="002C7FD4"/>
    <w:rsid w:val="002D018E"/>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60A"/>
    <w:rsid w:val="002D498E"/>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646"/>
    <w:rsid w:val="002D776A"/>
    <w:rsid w:val="002D7890"/>
    <w:rsid w:val="002D78FB"/>
    <w:rsid w:val="002D7A95"/>
    <w:rsid w:val="002D7BA2"/>
    <w:rsid w:val="002E0288"/>
    <w:rsid w:val="002E0319"/>
    <w:rsid w:val="002E118A"/>
    <w:rsid w:val="002E1239"/>
    <w:rsid w:val="002E1293"/>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27"/>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A8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CF4"/>
    <w:rsid w:val="002F5DD6"/>
    <w:rsid w:val="002F5F4F"/>
    <w:rsid w:val="002F5FEA"/>
    <w:rsid w:val="002F60C8"/>
    <w:rsid w:val="002F63E7"/>
    <w:rsid w:val="002F64D1"/>
    <w:rsid w:val="002F66AC"/>
    <w:rsid w:val="002F6BF9"/>
    <w:rsid w:val="002F6D5D"/>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0FAF"/>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2C88"/>
    <w:rsid w:val="003031F8"/>
    <w:rsid w:val="0030323D"/>
    <w:rsid w:val="003033C0"/>
    <w:rsid w:val="00303440"/>
    <w:rsid w:val="003036A9"/>
    <w:rsid w:val="00303778"/>
    <w:rsid w:val="00303B43"/>
    <w:rsid w:val="00303C9D"/>
    <w:rsid w:val="00303F41"/>
    <w:rsid w:val="00304172"/>
    <w:rsid w:val="003042AB"/>
    <w:rsid w:val="00304371"/>
    <w:rsid w:val="003044EE"/>
    <w:rsid w:val="0030461B"/>
    <w:rsid w:val="00304A45"/>
    <w:rsid w:val="00304A56"/>
    <w:rsid w:val="00304C6C"/>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23"/>
    <w:rsid w:val="00310CFA"/>
    <w:rsid w:val="00310D50"/>
    <w:rsid w:val="00310DD1"/>
    <w:rsid w:val="00310E65"/>
    <w:rsid w:val="00311161"/>
    <w:rsid w:val="0031121D"/>
    <w:rsid w:val="003113C3"/>
    <w:rsid w:val="00311CB3"/>
    <w:rsid w:val="0031220D"/>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5D87"/>
    <w:rsid w:val="0031608E"/>
    <w:rsid w:val="0031609A"/>
    <w:rsid w:val="0031638A"/>
    <w:rsid w:val="003169C9"/>
    <w:rsid w:val="00316B7A"/>
    <w:rsid w:val="00316E0B"/>
    <w:rsid w:val="00316FAD"/>
    <w:rsid w:val="003170B5"/>
    <w:rsid w:val="003178DA"/>
    <w:rsid w:val="00317B1D"/>
    <w:rsid w:val="00317B5D"/>
    <w:rsid w:val="00317DB8"/>
    <w:rsid w:val="00317DEB"/>
    <w:rsid w:val="00317ED2"/>
    <w:rsid w:val="0032001C"/>
    <w:rsid w:val="003201B2"/>
    <w:rsid w:val="00320289"/>
    <w:rsid w:val="00320618"/>
    <w:rsid w:val="003206D9"/>
    <w:rsid w:val="00320920"/>
    <w:rsid w:val="00320981"/>
    <w:rsid w:val="00320D5A"/>
    <w:rsid w:val="00320FB1"/>
    <w:rsid w:val="00320FBE"/>
    <w:rsid w:val="0032100B"/>
    <w:rsid w:val="00321039"/>
    <w:rsid w:val="003210D8"/>
    <w:rsid w:val="003214AF"/>
    <w:rsid w:val="003215C2"/>
    <w:rsid w:val="0032173F"/>
    <w:rsid w:val="003217BC"/>
    <w:rsid w:val="00321B18"/>
    <w:rsid w:val="00321BD7"/>
    <w:rsid w:val="0032249C"/>
    <w:rsid w:val="0032260F"/>
    <w:rsid w:val="003227D3"/>
    <w:rsid w:val="0032284F"/>
    <w:rsid w:val="003228DA"/>
    <w:rsid w:val="00322E79"/>
    <w:rsid w:val="003232EB"/>
    <w:rsid w:val="00323620"/>
    <w:rsid w:val="00323742"/>
    <w:rsid w:val="00323922"/>
    <w:rsid w:val="00323AC9"/>
    <w:rsid w:val="00323B19"/>
    <w:rsid w:val="00323B3F"/>
    <w:rsid w:val="00323BA4"/>
    <w:rsid w:val="00323CB2"/>
    <w:rsid w:val="00323D6B"/>
    <w:rsid w:val="00323EC1"/>
    <w:rsid w:val="003244E7"/>
    <w:rsid w:val="00324682"/>
    <w:rsid w:val="003246C3"/>
    <w:rsid w:val="00324804"/>
    <w:rsid w:val="00324917"/>
    <w:rsid w:val="00324ABA"/>
    <w:rsid w:val="00324C70"/>
    <w:rsid w:val="00324C79"/>
    <w:rsid w:val="00324E91"/>
    <w:rsid w:val="00324F6E"/>
    <w:rsid w:val="003252ED"/>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B59"/>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61C"/>
    <w:rsid w:val="00337BF8"/>
    <w:rsid w:val="00337C08"/>
    <w:rsid w:val="00337CFC"/>
    <w:rsid w:val="00337FF0"/>
    <w:rsid w:val="00340072"/>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29E"/>
    <w:rsid w:val="00342527"/>
    <w:rsid w:val="00342663"/>
    <w:rsid w:val="0034269C"/>
    <w:rsid w:val="00342874"/>
    <w:rsid w:val="00342972"/>
    <w:rsid w:val="00342ACD"/>
    <w:rsid w:val="00342D87"/>
    <w:rsid w:val="00342DBF"/>
    <w:rsid w:val="00342FDD"/>
    <w:rsid w:val="0034311D"/>
    <w:rsid w:val="00343AEA"/>
    <w:rsid w:val="0034429B"/>
    <w:rsid w:val="003443BA"/>
    <w:rsid w:val="00344508"/>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50"/>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2BC"/>
    <w:rsid w:val="0035331A"/>
    <w:rsid w:val="00353436"/>
    <w:rsid w:val="003534E1"/>
    <w:rsid w:val="003536EF"/>
    <w:rsid w:val="0035382D"/>
    <w:rsid w:val="0035390A"/>
    <w:rsid w:val="00353D0A"/>
    <w:rsid w:val="00353F18"/>
    <w:rsid w:val="00353F34"/>
    <w:rsid w:val="00354313"/>
    <w:rsid w:val="003544F6"/>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E20"/>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C1D"/>
    <w:rsid w:val="00361EE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025"/>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5B0"/>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A7"/>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5FFB"/>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058"/>
    <w:rsid w:val="003901A3"/>
    <w:rsid w:val="0039039C"/>
    <w:rsid w:val="00390597"/>
    <w:rsid w:val="0039072F"/>
    <w:rsid w:val="00390BAD"/>
    <w:rsid w:val="00390D92"/>
    <w:rsid w:val="00390DE6"/>
    <w:rsid w:val="003911B5"/>
    <w:rsid w:val="0039152E"/>
    <w:rsid w:val="00391845"/>
    <w:rsid w:val="00391E77"/>
    <w:rsid w:val="00391F39"/>
    <w:rsid w:val="00392582"/>
    <w:rsid w:val="00392864"/>
    <w:rsid w:val="00392876"/>
    <w:rsid w:val="003928BC"/>
    <w:rsid w:val="003928C3"/>
    <w:rsid w:val="00392915"/>
    <w:rsid w:val="003929AB"/>
    <w:rsid w:val="00392D3B"/>
    <w:rsid w:val="00392D9A"/>
    <w:rsid w:val="00392E68"/>
    <w:rsid w:val="00392F30"/>
    <w:rsid w:val="00393324"/>
    <w:rsid w:val="00393798"/>
    <w:rsid w:val="003937EA"/>
    <w:rsid w:val="00393A3E"/>
    <w:rsid w:val="00393D3B"/>
    <w:rsid w:val="00393D5C"/>
    <w:rsid w:val="00393EC3"/>
    <w:rsid w:val="00393FA5"/>
    <w:rsid w:val="003940CE"/>
    <w:rsid w:val="003941B1"/>
    <w:rsid w:val="003941E3"/>
    <w:rsid w:val="003942ED"/>
    <w:rsid w:val="003944E3"/>
    <w:rsid w:val="003945D7"/>
    <w:rsid w:val="0039465B"/>
    <w:rsid w:val="00394B18"/>
    <w:rsid w:val="00394B56"/>
    <w:rsid w:val="00394D1E"/>
    <w:rsid w:val="00395079"/>
    <w:rsid w:val="003950BC"/>
    <w:rsid w:val="003951B2"/>
    <w:rsid w:val="0039548A"/>
    <w:rsid w:val="003954B0"/>
    <w:rsid w:val="003955AF"/>
    <w:rsid w:val="0039575B"/>
    <w:rsid w:val="00395ADD"/>
    <w:rsid w:val="00395C0C"/>
    <w:rsid w:val="00395CB7"/>
    <w:rsid w:val="00395E18"/>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97CAE"/>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E9D"/>
    <w:rsid w:val="003A4F17"/>
    <w:rsid w:val="003A50CA"/>
    <w:rsid w:val="003A5278"/>
    <w:rsid w:val="003A52B4"/>
    <w:rsid w:val="003A52D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6E54"/>
    <w:rsid w:val="003B7273"/>
    <w:rsid w:val="003B734F"/>
    <w:rsid w:val="003B74EF"/>
    <w:rsid w:val="003B74F9"/>
    <w:rsid w:val="003B75A1"/>
    <w:rsid w:val="003B766B"/>
    <w:rsid w:val="003B7967"/>
    <w:rsid w:val="003B7D4E"/>
    <w:rsid w:val="003B7D7E"/>
    <w:rsid w:val="003B7F0C"/>
    <w:rsid w:val="003B7F4D"/>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5A7"/>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276"/>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B7"/>
    <w:rsid w:val="003E15C5"/>
    <w:rsid w:val="003E1611"/>
    <w:rsid w:val="003E1AEE"/>
    <w:rsid w:val="003E1B27"/>
    <w:rsid w:val="003E212F"/>
    <w:rsid w:val="003E250A"/>
    <w:rsid w:val="003E273F"/>
    <w:rsid w:val="003E27CC"/>
    <w:rsid w:val="003E2976"/>
    <w:rsid w:val="003E29DD"/>
    <w:rsid w:val="003E2AC3"/>
    <w:rsid w:val="003E2D06"/>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0F8"/>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2DB"/>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8C4"/>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DA4"/>
    <w:rsid w:val="00403FCC"/>
    <w:rsid w:val="00404114"/>
    <w:rsid w:val="00404240"/>
    <w:rsid w:val="00404347"/>
    <w:rsid w:val="004047C4"/>
    <w:rsid w:val="00404FA7"/>
    <w:rsid w:val="00404FD6"/>
    <w:rsid w:val="0040501E"/>
    <w:rsid w:val="0040570B"/>
    <w:rsid w:val="0040591E"/>
    <w:rsid w:val="00405CE2"/>
    <w:rsid w:val="00405EDB"/>
    <w:rsid w:val="00405F6D"/>
    <w:rsid w:val="00405FB1"/>
    <w:rsid w:val="004060D0"/>
    <w:rsid w:val="00406460"/>
    <w:rsid w:val="004066D9"/>
    <w:rsid w:val="0040673A"/>
    <w:rsid w:val="004067B2"/>
    <w:rsid w:val="00406835"/>
    <w:rsid w:val="0040693D"/>
    <w:rsid w:val="00406A38"/>
    <w:rsid w:val="00406A97"/>
    <w:rsid w:val="00406ABD"/>
    <w:rsid w:val="00407209"/>
    <w:rsid w:val="00407B10"/>
    <w:rsid w:val="00407B17"/>
    <w:rsid w:val="00407F30"/>
    <w:rsid w:val="004104D3"/>
    <w:rsid w:val="0041054C"/>
    <w:rsid w:val="004106A4"/>
    <w:rsid w:val="0041097A"/>
    <w:rsid w:val="00410A68"/>
    <w:rsid w:val="00410C34"/>
    <w:rsid w:val="0041103A"/>
    <w:rsid w:val="0041143B"/>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BE"/>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6A6"/>
    <w:rsid w:val="00420988"/>
    <w:rsid w:val="00420BD5"/>
    <w:rsid w:val="00420C09"/>
    <w:rsid w:val="00420C85"/>
    <w:rsid w:val="00420E8B"/>
    <w:rsid w:val="00421160"/>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3F83"/>
    <w:rsid w:val="004247AE"/>
    <w:rsid w:val="00424877"/>
    <w:rsid w:val="0042488A"/>
    <w:rsid w:val="00424A4B"/>
    <w:rsid w:val="00424C97"/>
    <w:rsid w:val="004256C0"/>
    <w:rsid w:val="004257DF"/>
    <w:rsid w:val="004258BE"/>
    <w:rsid w:val="004258BF"/>
    <w:rsid w:val="00425B3D"/>
    <w:rsid w:val="00425DA7"/>
    <w:rsid w:val="00426020"/>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01"/>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2AC"/>
    <w:rsid w:val="004343EF"/>
    <w:rsid w:val="004344C7"/>
    <w:rsid w:val="004345EC"/>
    <w:rsid w:val="004345F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17"/>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003"/>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2DA2"/>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4EDF"/>
    <w:rsid w:val="00445021"/>
    <w:rsid w:val="00445317"/>
    <w:rsid w:val="0044531A"/>
    <w:rsid w:val="00445618"/>
    <w:rsid w:val="00445943"/>
    <w:rsid w:val="004459D5"/>
    <w:rsid w:val="004459EC"/>
    <w:rsid w:val="00445CF4"/>
    <w:rsid w:val="00445EAC"/>
    <w:rsid w:val="0044619F"/>
    <w:rsid w:val="004461D9"/>
    <w:rsid w:val="004463EA"/>
    <w:rsid w:val="00446539"/>
    <w:rsid w:val="004466C1"/>
    <w:rsid w:val="004469B8"/>
    <w:rsid w:val="00446AC6"/>
    <w:rsid w:val="00446BB9"/>
    <w:rsid w:val="00446CA1"/>
    <w:rsid w:val="00447035"/>
    <w:rsid w:val="0044707F"/>
    <w:rsid w:val="00447100"/>
    <w:rsid w:val="0044718F"/>
    <w:rsid w:val="004471A4"/>
    <w:rsid w:val="00447534"/>
    <w:rsid w:val="00447587"/>
    <w:rsid w:val="0044759B"/>
    <w:rsid w:val="004476D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48E"/>
    <w:rsid w:val="0045287D"/>
    <w:rsid w:val="00452915"/>
    <w:rsid w:val="004529CC"/>
    <w:rsid w:val="004530C5"/>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6F71"/>
    <w:rsid w:val="00457478"/>
    <w:rsid w:val="004577F5"/>
    <w:rsid w:val="0045789A"/>
    <w:rsid w:val="004578F2"/>
    <w:rsid w:val="00457E32"/>
    <w:rsid w:val="004601EA"/>
    <w:rsid w:val="0046025C"/>
    <w:rsid w:val="00460363"/>
    <w:rsid w:val="00460528"/>
    <w:rsid w:val="004605C4"/>
    <w:rsid w:val="004608A2"/>
    <w:rsid w:val="00460978"/>
    <w:rsid w:val="00460AF3"/>
    <w:rsid w:val="00460BAC"/>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58D"/>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AA0"/>
    <w:rsid w:val="00467EBE"/>
    <w:rsid w:val="004701DD"/>
    <w:rsid w:val="0047077A"/>
    <w:rsid w:val="00470788"/>
    <w:rsid w:val="0047083E"/>
    <w:rsid w:val="00470930"/>
    <w:rsid w:val="00470C45"/>
    <w:rsid w:val="00470CBC"/>
    <w:rsid w:val="00470EB5"/>
    <w:rsid w:val="00470FC3"/>
    <w:rsid w:val="00471096"/>
    <w:rsid w:val="00471155"/>
    <w:rsid w:val="0047137C"/>
    <w:rsid w:val="004713CE"/>
    <w:rsid w:val="004713F9"/>
    <w:rsid w:val="004713FE"/>
    <w:rsid w:val="0047150D"/>
    <w:rsid w:val="00471571"/>
    <w:rsid w:val="00471828"/>
    <w:rsid w:val="004719A2"/>
    <w:rsid w:val="00471A5A"/>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378"/>
    <w:rsid w:val="0047766A"/>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A5"/>
    <w:rsid w:val="004821F6"/>
    <w:rsid w:val="00482636"/>
    <w:rsid w:val="00482759"/>
    <w:rsid w:val="004827DA"/>
    <w:rsid w:val="00482824"/>
    <w:rsid w:val="00482941"/>
    <w:rsid w:val="00482BBE"/>
    <w:rsid w:val="00482CD1"/>
    <w:rsid w:val="004833FF"/>
    <w:rsid w:val="004838BD"/>
    <w:rsid w:val="00483A12"/>
    <w:rsid w:val="00483B7C"/>
    <w:rsid w:val="00483BC2"/>
    <w:rsid w:val="00483CDC"/>
    <w:rsid w:val="00483E43"/>
    <w:rsid w:val="00483E5F"/>
    <w:rsid w:val="004842AC"/>
    <w:rsid w:val="004842F6"/>
    <w:rsid w:val="0048471A"/>
    <w:rsid w:val="0048479C"/>
    <w:rsid w:val="00484A77"/>
    <w:rsid w:val="00484BE0"/>
    <w:rsid w:val="00484D0D"/>
    <w:rsid w:val="00484F44"/>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BF"/>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1F76"/>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CC2"/>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293"/>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1C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8FE"/>
    <w:rsid w:val="004B5949"/>
    <w:rsid w:val="004B5A04"/>
    <w:rsid w:val="004B5AEA"/>
    <w:rsid w:val="004B619A"/>
    <w:rsid w:val="004B6404"/>
    <w:rsid w:val="004B6705"/>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C7A"/>
    <w:rsid w:val="004C0E01"/>
    <w:rsid w:val="004C126E"/>
    <w:rsid w:val="004C12E7"/>
    <w:rsid w:val="004C1518"/>
    <w:rsid w:val="004C159E"/>
    <w:rsid w:val="004C15C3"/>
    <w:rsid w:val="004C1840"/>
    <w:rsid w:val="004C18E8"/>
    <w:rsid w:val="004C18EE"/>
    <w:rsid w:val="004C1B39"/>
    <w:rsid w:val="004C20F3"/>
    <w:rsid w:val="004C23A7"/>
    <w:rsid w:val="004C23E9"/>
    <w:rsid w:val="004C24C9"/>
    <w:rsid w:val="004C251D"/>
    <w:rsid w:val="004C25A1"/>
    <w:rsid w:val="004C25DE"/>
    <w:rsid w:val="004C2AFC"/>
    <w:rsid w:val="004C2BCC"/>
    <w:rsid w:val="004C2CBA"/>
    <w:rsid w:val="004C2FD7"/>
    <w:rsid w:val="004C3075"/>
    <w:rsid w:val="004C313C"/>
    <w:rsid w:val="004C31B6"/>
    <w:rsid w:val="004C359E"/>
    <w:rsid w:val="004C36BC"/>
    <w:rsid w:val="004C36CD"/>
    <w:rsid w:val="004C3893"/>
    <w:rsid w:val="004C3C3C"/>
    <w:rsid w:val="004C3E95"/>
    <w:rsid w:val="004C40AE"/>
    <w:rsid w:val="004C4294"/>
    <w:rsid w:val="004C45F3"/>
    <w:rsid w:val="004C472E"/>
    <w:rsid w:val="004C4772"/>
    <w:rsid w:val="004C47E9"/>
    <w:rsid w:val="004C48AC"/>
    <w:rsid w:val="004C4B54"/>
    <w:rsid w:val="004C4C37"/>
    <w:rsid w:val="004C5158"/>
    <w:rsid w:val="004C51AC"/>
    <w:rsid w:val="004C5245"/>
    <w:rsid w:val="004C5319"/>
    <w:rsid w:val="004C574D"/>
    <w:rsid w:val="004C5848"/>
    <w:rsid w:val="004C5A1C"/>
    <w:rsid w:val="004C5ED1"/>
    <w:rsid w:val="004C61E4"/>
    <w:rsid w:val="004C621F"/>
    <w:rsid w:val="004C6C7A"/>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FA"/>
    <w:rsid w:val="004E0F08"/>
    <w:rsid w:val="004E12A1"/>
    <w:rsid w:val="004E1340"/>
    <w:rsid w:val="004E1581"/>
    <w:rsid w:val="004E1732"/>
    <w:rsid w:val="004E1797"/>
    <w:rsid w:val="004E1886"/>
    <w:rsid w:val="004E1938"/>
    <w:rsid w:val="004E1A31"/>
    <w:rsid w:val="004E1AE9"/>
    <w:rsid w:val="004E1C93"/>
    <w:rsid w:val="004E1E34"/>
    <w:rsid w:val="004E1E56"/>
    <w:rsid w:val="004E20E0"/>
    <w:rsid w:val="004E219A"/>
    <w:rsid w:val="004E2B27"/>
    <w:rsid w:val="004E2C5E"/>
    <w:rsid w:val="004E2C75"/>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6FF0"/>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CBD"/>
    <w:rsid w:val="004F2EDB"/>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1E"/>
    <w:rsid w:val="004F6022"/>
    <w:rsid w:val="004F61E8"/>
    <w:rsid w:val="004F67DB"/>
    <w:rsid w:val="004F6BBC"/>
    <w:rsid w:val="004F6E67"/>
    <w:rsid w:val="004F7139"/>
    <w:rsid w:val="004F71C4"/>
    <w:rsid w:val="004F7523"/>
    <w:rsid w:val="004F7528"/>
    <w:rsid w:val="004F7584"/>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91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D05"/>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1F9"/>
    <w:rsid w:val="0051427A"/>
    <w:rsid w:val="005142CD"/>
    <w:rsid w:val="005142CE"/>
    <w:rsid w:val="005143C9"/>
    <w:rsid w:val="00514CC2"/>
    <w:rsid w:val="00514D3A"/>
    <w:rsid w:val="00514E03"/>
    <w:rsid w:val="00514EDC"/>
    <w:rsid w:val="005157A9"/>
    <w:rsid w:val="00515881"/>
    <w:rsid w:val="00515CCB"/>
    <w:rsid w:val="00516232"/>
    <w:rsid w:val="005163DD"/>
    <w:rsid w:val="00516619"/>
    <w:rsid w:val="005173A7"/>
    <w:rsid w:val="005173C1"/>
    <w:rsid w:val="00517636"/>
    <w:rsid w:val="005176AB"/>
    <w:rsid w:val="005176ED"/>
    <w:rsid w:val="005177E1"/>
    <w:rsid w:val="00517DA7"/>
    <w:rsid w:val="0052007E"/>
    <w:rsid w:val="00520507"/>
    <w:rsid w:val="005206BA"/>
    <w:rsid w:val="0052085D"/>
    <w:rsid w:val="0052097B"/>
    <w:rsid w:val="00520C0A"/>
    <w:rsid w:val="00520D05"/>
    <w:rsid w:val="00520E9A"/>
    <w:rsid w:val="00520EE6"/>
    <w:rsid w:val="00521179"/>
    <w:rsid w:val="0052123A"/>
    <w:rsid w:val="005213B8"/>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212"/>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811"/>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CDB"/>
    <w:rsid w:val="00537F35"/>
    <w:rsid w:val="00537F4B"/>
    <w:rsid w:val="00540003"/>
    <w:rsid w:val="005403AA"/>
    <w:rsid w:val="0054049A"/>
    <w:rsid w:val="00540909"/>
    <w:rsid w:val="00540A22"/>
    <w:rsid w:val="00540B22"/>
    <w:rsid w:val="00540EF2"/>
    <w:rsid w:val="00541053"/>
    <w:rsid w:val="005410B7"/>
    <w:rsid w:val="0054118F"/>
    <w:rsid w:val="00541227"/>
    <w:rsid w:val="0054147F"/>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3B4"/>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47DAC"/>
    <w:rsid w:val="00550329"/>
    <w:rsid w:val="005507B7"/>
    <w:rsid w:val="00551320"/>
    <w:rsid w:val="005516BD"/>
    <w:rsid w:val="0055177C"/>
    <w:rsid w:val="00551813"/>
    <w:rsid w:val="005518A4"/>
    <w:rsid w:val="00551B70"/>
    <w:rsid w:val="00551BA5"/>
    <w:rsid w:val="00551BBD"/>
    <w:rsid w:val="00551DDE"/>
    <w:rsid w:val="00552191"/>
    <w:rsid w:val="00552390"/>
    <w:rsid w:val="005525E0"/>
    <w:rsid w:val="00552691"/>
    <w:rsid w:val="005526B2"/>
    <w:rsid w:val="00552768"/>
    <w:rsid w:val="00552935"/>
    <w:rsid w:val="00552952"/>
    <w:rsid w:val="00553127"/>
    <w:rsid w:val="0055328E"/>
    <w:rsid w:val="0055359A"/>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207"/>
    <w:rsid w:val="0055554A"/>
    <w:rsid w:val="00555A3F"/>
    <w:rsid w:val="00555B95"/>
    <w:rsid w:val="00555BBB"/>
    <w:rsid w:val="0055611B"/>
    <w:rsid w:val="0055620C"/>
    <w:rsid w:val="005563E9"/>
    <w:rsid w:val="00556421"/>
    <w:rsid w:val="00556446"/>
    <w:rsid w:val="0055647D"/>
    <w:rsid w:val="00556BC4"/>
    <w:rsid w:val="00556D68"/>
    <w:rsid w:val="00556E1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8DA"/>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AC"/>
    <w:rsid w:val="005743DE"/>
    <w:rsid w:val="00574412"/>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064"/>
    <w:rsid w:val="00583147"/>
    <w:rsid w:val="0058333A"/>
    <w:rsid w:val="005833F7"/>
    <w:rsid w:val="005838A9"/>
    <w:rsid w:val="00583B90"/>
    <w:rsid w:val="00583C3F"/>
    <w:rsid w:val="00583C46"/>
    <w:rsid w:val="00583E39"/>
    <w:rsid w:val="00583F2E"/>
    <w:rsid w:val="00583F86"/>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9A6"/>
    <w:rsid w:val="00585F5B"/>
    <w:rsid w:val="0058620A"/>
    <w:rsid w:val="00586226"/>
    <w:rsid w:val="0058643F"/>
    <w:rsid w:val="005864C3"/>
    <w:rsid w:val="005864C8"/>
    <w:rsid w:val="00586629"/>
    <w:rsid w:val="00586DE5"/>
    <w:rsid w:val="00587052"/>
    <w:rsid w:val="005870E1"/>
    <w:rsid w:val="0058710E"/>
    <w:rsid w:val="0058722F"/>
    <w:rsid w:val="00587261"/>
    <w:rsid w:val="005874A0"/>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5A9"/>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4C4"/>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367"/>
    <w:rsid w:val="005A269F"/>
    <w:rsid w:val="005A2A29"/>
    <w:rsid w:val="005A2ADD"/>
    <w:rsid w:val="005A2E8A"/>
    <w:rsid w:val="005A2F51"/>
    <w:rsid w:val="005A2F6B"/>
    <w:rsid w:val="005A305E"/>
    <w:rsid w:val="005A30BB"/>
    <w:rsid w:val="005A33CF"/>
    <w:rsid w:val="005A351D"/>
    <w:rsid w:val="005A35B5"/>
    <w:rsid w:val="005A35F8"/>
    <w:rsid w:val="005A37C6"/>
    <w:rsid w:val="005A3840"/>
    <w:rsid w:val="005A3887"/>
    <w:rsid w:val="005A3C39"/>
    <w:rsid w:val="005A3DFB"/>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561"/>
    <w:rsid w:val="005A68BD"/>
    <w:rsid w:val="005A6A0C"/>
    <w:rsid w:val="005A6AD9"/>
    <w:rsid w:val="005A6B32"/>
    <w:rsid w:val="005A7229"/>
    <w:rsid w:val="005A77DE"/>
    <w:rsid w:val="005A7E69"/>
    <w:rsid w:val="005A7F4F"/>
    <w:rsid w:val="005B0542"/>
    <w:rsid w:val="005B0598"/>
    <w:rsid w:val="005B086F"/>
    <w:rsid w:val="005B088C"/>
    <w:rsid w:val="005B0922"/>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888"/>
    <w:rsid w:val="005B592E"/>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A32"/>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6"/>
    <w:rsid w:val="005C4CCF"/>
    <w:rsid w:val="005C4DCD"/>
    <w:rsid w:val="005C5475"/>
    <w:rsid w:val="005C5582"/>
    <w:rsid w:val="005C5583"/>
    <w:rsid w:val="005C570F"/>
    <w:rsid w:val="005C5B30"/>
    <w:rsid w:val="005C5C06"/>
    <w:rsid w:val="005C5D7F"/>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44"/>
    <w:rsid w:val="005C7B99"/>
    <w:rsid w:val="005C7C09"/>
    <w:rsid w:val="005C7C75"/>
    <w:rsid w:val="005D0019"/>
    <w:rsid w:val="005D0125"/>
    <w:rsid w:val="005D0223"/>
    <w:rsid w:val="005D0237"/>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AC"/>
    <w:rsid w:val="005D1B73"/>
    <w:rsid w:val="005D1E32"/>
    <w:rsid w:val="005D1EDC"/>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3FAA"/>
    <w:rsid w:val="005D4335"/>
    <w:rsid w:val="005D44FB"/>
    <w:rsid w:val="005D4578"/>
    <w:rsid w:val="005D4755"/>
    <w:rsid w:val="005D4A83"/>
    <w:rsid w:val="005D4EFA"/>
    <w:rsid w:val="005D4F1B"/>
    <w:rsid w:val="005D55BA"/>
    <w:rsid w:val="005D55FF"/>
    <w:rsid w:val="005D5663"/>
    <w:rsid w:val="005D5A53"/>
    <w:rsid w:val="005D5AD0"/>
    <w:rsid w:val="005D5ADB"/>
    <w:rsid w:val="005D5D22"/>
    <w:rsid w:val="005D5FAC"/>
    <w:rsid w:val="005D5FF6"/>
    <w:rsid w:val="005D6091"/>
    <w:rsid w:val="005D618B"/>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B72"/>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DBD"/>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0A"/>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BDF"/>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5DDD"/>
    <w:rsid w:val="005F64A7"/>
    <w:rsid w:val="005F68B0"/>
    <w:rsid w:val="005F6B77"/>
    <w:rsid w:val="005F6D5A"/>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CD2"/>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13"/>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1F57"/>
    <w:rsid w:val="006120DE"/>
    <w:rsid w:val="00612596"/>
    <w:rsid w:val="00612712"/>
    <w:rsid w:val="006127F1"/>
    <w:rsid w:val="00612A7A"/>
    <w:rsid w:val="00612AD7"/>
    <w:rsid w:val="00612F50"/>
    <w:rsid w:val="006130F7"/>
    <w:rsid w:val="00613162"/>
    <w:rsid w:val="006131EF"/>
    <w:rsid w:val="00613353"/>
    <w:rsid w:val="0061349B"/>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7B"/>
    <w:rsid w:val="00616290"/>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D5C"/>
    <w:rsid w:val="00620F01"/>
    <w:rsid w:val="00620F23"/>
    <w:rsid w:val="006213A7"/>
    <w:rsid w:val="00621C41"/>
    <w:rsid w:val="00621C77"/>
    <w:rsid w:val="00621ED2"/>
    <w:rsid w:val="00621F53"/>
    <w:rsid w:val="00621FD3"/>
    <w:rsid w:val="006220FC"/>
    <w:rsid w:val="006221B4"/>
    <w:rsid w:val="00622216"/>
    <w:rsid w:val="006222A0"/>
    <w:rsid w:val="006224D8"/>
    <w:rsid w:val="00622686"/>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7C0"/>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5D2"/>
    <w:rsid w:val="00631726"/>
    <w:rsid w:val="0063176F"/>
    <w:rsid w:val="00631C1E"/>
    <w:rsid w:val="00631D8E"/>
    <w:rsid w:val="00631F18"/>
    <w:rsid w:val="00631F9C"/>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44"/>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ABB"/>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3F1D"/>
    <w:rsid w:val="0064489B"/>
    <w:rsid w:val="006449DD"/>
    <w:rsid w:val="00644BBC"/>
    <w:rsid w:val="00644CA8"/>
    <w:rsid w:val="00644D00"/>
    <w:rsid w:val="00644DB3"/>
    <w:rsid w:val="006452C3"/>
    <w:rsid w:val="006455CD"/>
    <w:rsid w:val="006456FC"/>
    <w:rsid w:val="00645927"/>
    <w:rsid w:val="00645AE3"/>
    <w:rsid w:val="00645D93"/>
    <w:rsid w:val="0064658F"/>
    <w:rsid w:val="0064662E"/>
    <w:rsid w:val="00646A95"/>
    <w:rsid w:val="00646ACB"/>
    <w:rsid w:val="00647296"/>
    <w:rsid w:val="006474DA"/>
    <w:rsid w:val="006475A1"/>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22F"/>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BFE"/>
    <w:rsid w:val="00655F98"/>
    <w:rsid w:val="00655FCD"/>
    <w:rsid w:val="0065601D"/>
    <w:rsid w:val="0065625E"/>
    <w:rsid w:val="0065627D"/>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0EB"/>
    <w:rsid w:val="006610FF"/>
    <w:rsid w:val="0066127C"/>
    <w:rsid w:val="006613C1"/>
    <w:rsid w:val="006618CC"/>
    <w:rsid w:val="00661EBE"/>
    <w:rsid w:val="0066205C"/>
    <w:rsid w:val="00662111"/>
    <w:rsid w:val="00662118"/>
    <w:rsid w:val="00662170"/>
    <w:rsid w:val="0066223E"/>
    <w:rsid w:val="0066275B"/>
    <w:rsid w:val="00662785"/>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58"/>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FB"/>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0A"/>
    <w:rsid w:val="00675611"/>
    <w:rsid w:val="006756D9"/>
    <w:rsid w:val="006756F6"/>
    <w:rsid w:val="006757B7"/>
    <w:rsid w:val="00675A60"/>
    <w:rsid w:val="00675AEF"/>
    <w:rsid w:val="00675DD6"/>
    <w:rsid w:val="00675F15"/>
    <w:rsid w:val="006764A1"/>
    <w:rsid w:val="006765C3"/>
    <w:rsid w:val="00676897"/>
    <w:rsid w:val="0067697E"/>
    <w:rsid w:val="00676B7C"/>
    <w:rsid w:val="00676BAB"/>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4A2"/>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87C84"/>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379"/>
    <w:rsid w:val="00693424"/>
    <w:rsid w:val="0069383E"/>
    <w:rsid w:val="00693A96"/>
    <w:rsid w:val="00693AF2"/>
    <w:rsid w:val="00693E1F"/>
    <w:rsid w:val="00693ECB"/>
    <w:rsid w:val="00693F8D"/>
    <w:rsid w:val="006940AA"/>
    <w:rsid w:val="006941D1"/>
    <w:rsid w:val="00694797"/>
    <w:rsid w:val="00694A73"/>
    <w:rsid w:val="00694AFE"/>
    <w:rsid w:val="00694DE3"/>
    <w:rsid w:val="006951B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1A7"/>
    <w:rsid w:val="00697500"/>
    <w:rsid w:val="00697634"/>
    <w:rsid w:val="00697714"/>
    <w:rsid w:val="00697733"/>
    <w:rsid w:val="0069776B"/>
    <w:rsid w:val="00697CA3"/>
    <w:rsid w:val="006A0154"/>
    <w:rsid w:val="006A0256"/>
    <w:rsid w:val="006A06B2"/>
    <w:rsid w:val="006A0A2D"/>
    <w:rsid w:val="006A0CBC"/>
    <w:rsid w:val="006A0E2B"/>
    <w:rsid w:val="006A0F29"/>
    <w:rsid w:val="006A0F93"/>
    <w:rsid w:val="006A104B"/>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142"/>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139"/>
    <w:rsid w:val="006A620D"/>
    <w:rsid w:val="006A6288"/>
    <w:rsid w:val="006A6324"/>
    <w:rsid w:val="006A6869"/>
    <w:rsid w:val="006A6886"/>
    <w:rsid w:val="006A6B3F"/>
    <w:rsid w:val="006A6DF9"/>
    <w:rsid w:val="006A6E17"/>
    <w:rsid w:val="006A6E3F"/>
    <w:rsid w:val="006A72E1"/>
    <w:rsid w:val="006A7368"/>
    <w:rsid w:val="006A7460"/>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36A"/>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68A"/>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41"/>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EDB"/>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398C"/>
    <w:rsid w:val="006E4089"/>
    <w:rsid w:val="006E4093"/>
    <w:rsid w:val="006E45F3"/>
    <w:rsid w:val="006E4878"/>
    <w:rsid w:val="006E496B"/>
    <w:rsid w:val="006E4A2F"/>
    <w:rsid w:val="006E4D27"/>
    <w:rsid w:val="006E4ED4"/>
    <w:rsid w:val="006E5012"/>
    <w:rsid w:val="006E51CC"/>
    <w:rsid w:val="006E532C"/>
    <w:rsid w:val="006E54B6"/>
    <w:rsid w:val="006E558D"/>
    <w:rsid w:val="006E559E"/>
    <w:rsid w:val="006E598C"/>
    <w:rsid w:val="006E5A3C"/>
    <w:rsid w:val="006E5C82"/>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966"/>
    <w:rsid w:val="006F0B04"/>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4DD"/>
    <w:rsid w:val="006F3BCB"/>
    <w:rsid w:val="006F3E8D"/>
    <w:rsid w:val="006F40E7"/>
    <w:rsid w:val="006F4193"/>
    <w:rsid w:val="006F43D6"/>
    <w:rsid w:val="006F44E1"/>
    <w:rsid w:val="006F469A"/>
    <w:rsid w:val="006F4AA1"/>
    <w:rsid w:val="006F4BDB"/>
    <w:rsid w:val="006F4C44"/>
    <w:rsid w:val="006F4F67"/>
    <w:rsid w:val="006F50B8"/>
    <w:rsid w:val="006F52E5"/>
    <w:rsid w:val="006F53FA"/>
    <w:rsid w:val="006F5D08"/>
    <w:rsid w:val="006F5E44"/>
    <w:rsid w:val="006F6066"/>
    <w:rsid w:val="006F63E5"/>
    <w:rsid w:val="006F651D"/>
    <w:rsid w:val="006F6616"/>
    <w:rsid w:val="006F6695"/>
    <w:rsid w:val="006F6850"/>
    <w:rsid w:val="006F69D4"/>
    <w:rsid w:val="006F6C5B"/>
    <w:rsid w:val="006F6D00"/>
    <w:rsid w:val="006F6D20"/>
    <w:rsid w:val="006F6EA4"/>
    <w:rsid w:val="006F707E"/>
    <w:rsid w:val="006F74E6"/>
    <w:rsid w:val="006F78C6"/>
    <w:rsid w:val="006F79FB"/>
    <w:rsid w:val="006F7A89"/>
    <w:rsid w:val="006F7BCB"/>
    <w:rsid w:val="006F7C97"/>
    <w:rsid w:val="006F7CE7"/>
    <w:rsid w:val="007001DC"/>
    <w:rsid w:val="007003F5"/>
    <w:rsid w:val="00700542"/>
    <w:rsid w:val="00700CB9"/>
    <w:rsid w:val="00700FBB"/>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817"/>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0C48"/>
    <w:rsid w:val="00711095"/>
    <w:rsid w:val="0071117C"/>
    <w:rsid w:val="007112FE"/>
    <w:rsid w:val="00711340"/>
    <w:rsid w:val="00711465"/>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13"/>
    <w:rsid w:val="00717D42"/>
    <w:rsid w:val="00717D8A"/>
    <w:rsid w:val="00717DAC"/>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7A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470"/>
    <w:rsid w:val="00732609"/>
    <w:rsid w:val="0073278F"/>
    <w:rsid w:val="007329EF"/>
    <w:rsid w:val="00732B21"/>
    <w:rsid w:val="00732CB3"/>
    <w:rsid w:val="0073327A"/>
    <w:rsid w:val="00733516"/>
    <w:rsid w:val="00733A0F"/>
    <w:rsid w:val="00733D01"/>
    <w:rsid w:val="00734067"/>
    <w:rsid w:val="007340BD"/>
    <w:rsid w:val="00734247"/>
    <w:rsid w:val="0073424F"/>
    <w:rsid w:val="00734356"/>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0BD"/>
    <w:rsid w:val="00737165"/>
    <w:rsid w:val="00737185"/>
    <w:rsid w:val="00737398"/>
    <w:rsid w:val="00737635"/>
    <w:rsid w:val="00737740"/>
    <w:rsid w:val="0073775F"/>
    <w:rsid w:val="00737813"/>
    <w:rsid w:val="00737C33"/>
    <w:rsid w:val="00737D42"/>
    <w:rsid w:val="00737E86"/>
    <w:rsid w:val="00740460"/>
    <w:rsid w:val="00740567"/>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683"/>
    <w:rsid w:val="007427B5"/>
    <w:rsid w:val="00742865"/>
    <w:rsid w:val="0074296C"/>
    <w:rsid w:val="00742B5A"/>
    <w:rsid w:val="00742C14"/>
    <w:rsid w:val="00742C83"/>
    <w:rsid w:val="0074317B"/>
    <w:rsid w:val="007434C7"/>
    <w:rsid w:val="0074360F"/>
    <w:rsid w:val="00743913"/>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CFD"/>
    <w:rsid w:val="00751FF1"/>
    <w:rsid w:val="00752055"/>
    <w:rsid w:val="007525F1"/>
    <w:rsid w:val="007526E2"/>
    <w:rsid w:val="00752882"/>
    <w:rsid w:val="00752894"/>
    <w:rsid w:val="007530FC"/>
    <w:rsid w:val="0075327E"/>
    <w:rsid w:val="00753480"/>
    <w:rsid w:val="00753712"/>
    <w:rsid w:val="007538F7"/>
    <w:rsid w:val="007539EA"/>
    <w:rsid w:val="00753B8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41E"/>
    <w:rsid w:val="00755554"/>
    <w:rsid w:val="007555A3"/>
    <w:rsid w:val="0075597F"/>
    <w:rsid w:val="00755BE7"/>
    <w:rsid w:val="00755DB1"/>
    <w:rsid w:val="007562D5"/>
    <w:rsid w:val="00756531"/>
    <w:rsid w:val="00756681"/>
    <w:rsid w:val="0075699E"/>
    <w:rsid w:val="00756B63"/>
    <w:rsid w:val="00756BA4"/>
    <w:rsid w:val="00756D7E"/>
    <w:rsid w:val="0075701A"/>
    <w:rsid w:val="007570B3"/>
    <w:rsid w:val="0075747E"/>
    <w:rsid w:val="007574FC"/>
    <w:rsid w:val="007577CA"/>
    <w:rsid w:val="007579F4"/>
    <w:rsid w:val="00757AC4"/>
    <w:rsid w:val="00757ADE"/>
    <w:rsid w:val="00757DC2"/>
    <w:rsid w:val="00760251"/>
    <w:rsid w:val="007608C1"/>
    <w:rsid w:val="0076093C"/>
    <w:rsid w:val="00760975"/>
    <w:rsid w:val="00760E02"/>
    <w:rsid w:val="007611EE"/>
    <w:rsid w:val="00761222"/>
    <w:rsid w:val="00761303"/>
    <w:rsid w:val="007619D4"/>
    <w:rsid w:val="007619E7"/>
    <w:rsid w:val="00761FDA"/>
    <w:rsid w:val="0076202A"/>
    <w:rsid w:val="00762149"/>
    <w:rsid w:val="007621FF"/>
    <w:rsid w:val="007623EB"/>
    <w:rsid w:val="00762A96"/>
    <w:rsid w:val="00762C2A"/>
    <w:rsid w:val="00762DFF"/>
    <w:rsid w:val="00762F18"/>
    <w:rsid w:val="00763135"/>
    <w:rsid w:val="007632AF"/>
    <w:rsid w:val="00763378"/>
    <w:rsid w:val="007634E3"/>
    <w:rsid w:val="007638FC"/>
    <w:rsid w:val="0076396B"/>
    <w:rsid w:val="00763AA2"/>
    <w:rsid w:val="00763B0E"/>
    <w:rsid w:val="00763F51"/>
    <w:rsid w:val="00764172"/>
    <w:rsid w:val="00764194"/>
    <w:rsid w:val="00764750"/>
    <w:rsid w:val="00764838"/>
    <w:rsid w:val="00764989"/>
    <w:rsid w:val="00764A4F"/>
    <w:rsid w:val="00764BB0"/>
    <w:rsid w:val="00764E85"/>
    <w:rsid w:val="00765129"/>
    <w:rsid w:val="00765884"/>
    <w:rsid w:val="00765AB7"/>
    <w:rsid w:val="00765AFF"/>
    <w:rsid w:val="00765CAA"/>
    <w:rsid w:val="00765EC6"/>
    <w:rsid w:val="00765ED3"/>
    <w:rsid w:val="00765FE0"/>
    <w:rsid w:val="0076603A"/>
    <w:rsid w:val="0076618E"/>
    <w:rsid w:val="00766765"/>
    <w:rsid w:val="00766776"/>
    <w:rsid w:val="0076681D"/>
    <w:rsid w:val="0076682B"/>
    <w:rsid w:val="00766A65"/>
    <w:rsid w:val="00766BFC"/>
    <w:rsid w:val="00766CCD"/>
    <w:rsid w:val="00766D3D"/>
    <w:rsid w:val="00766DF6"/>
    <w:rsid w:val="00766E25"/>
    <w:rsid w:val="00766E82"/>
    <w:rsid w:val="00766F31"/>
    <w:rsid w:val="007671F1"/>
    <w:rsid w:val="007671F5"/>
    <w:rsid w:val="00767373"/>
    <w:rsid w:val="00767383"/>
    <w:rsid w:val="007676B8"/>
    <w:rsid w:val="007676D3"/>
    <w:rsid w:val="00767D5A"/>
    <w:rsid w:val="00767E4D"/>
    <w:rsid w:val="00770308"/>
    <w:rsid w:val="00770473"/>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5F"/>
    <w:rsid w:val="007722B4"/>
    <w:rsid w:val="007724DA"/>
    <w:rsid w:val="0077270E"/>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8E1"/>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8D0"/>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AE"/>
    <w:rsid w:val="007848D0"/>
    <w:rsid w:val="00784BDE"/>
    <w:rsid w:val="00784C59"/>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231"/>
    <w:rsid w:val="00793765"/>
    <w:rsid w:val="00793A63"/>
    <w:rsid w:val="00793F5F"/>
    <w:rsid w:val="00794083"/>
    <w:rsid w:val="0079431C"/>
    <w:rsid w:val="00794387"/>
    <w:rsid w:val="00794505"/>
    <w:rsid w:val="0079482E"/>
    <w:rsid w:val="00794924"/>
    <w:rsid w:val="0079497A"/>
    <w:rsid w:val="00794A36"/>
    <w:rsid w:val="00794BB3"/>
    <w:rsid w:val="00795517"/>
    <w:rsid w:val="00795603"/>
    <w:rsid w:val="00795625"/>
    <w:rsid w:val="007956A5"/>
    <w:rsid w:val="00795762"/>
    <w:rsid w:val="00795A5D"/>
    <w:rsid w:val="00795A81"/>
    <w:rsid w:val="00795BF0"/>
    <w:rsid w:val="00795CAE"/>
    <w:rsid w:val="0079635B"/>
    <w:rsid w:val="00796485"/>
    <w:rsid w:val="0079688C"/>
    <w:rsid w:val="0079688F"/>
    <w:rsid w:val="00796B96"/>
    <w:rsid w:val="00796C8E"/>
    <w:rsid w:val="007972B9"/>
    <w:rsid w:val="0079734A"/>
    <w:rsid w:val="00797405"/>
    <w:rsid w:val="007978C5"/>
    <w:rsid w:val="00797A3E"/>
    <w:rsid w:val="00797AD2"/>
    <w:rsid w:val="00797E26"/>
    <w:rsid w:val="00797EA2"/>
    <w:rsid w:val="00797F2F"/>
    <w:rsid w:val="00797F9A"/>
    <w:rsid w:val="007A0469"/>
    <w:rsid w:val="007A049B"/>
    <w:rsid w:val="007A074B"/>
    <w:rsid w:val="007A0762"/>
    <w:rsid w:val="007A08AC"/>
    <w:rsid w:val="007A0BC2"/>
    <w:rsid w:val="007A0D31"/>
    <w:rsid w:val="007A106F"/>
    <w:rsid w:val="007A1251"/>
    <w:rsid w:val="007A138F"/>
    <w:rsid w:val="007A13EA"/>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11"/>
    <w:rsid w:val="007A4CD8"/>
    <w:rsid w:val="007A4D04"/>
    <w:rsid w:val="007A534A"/>
    <w:rsid w:val="007A53F9"/>
    <w:rsid w:val="007A5BE0"/>
    <w:rsid w:val="007A5CF0"/>
    <w:rsid w:val="007A6541"/>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7D"/>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52"/>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8E3"/>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93"/>
    <w:rsid w:val="007B7DC1"/>
    <w:rsid w:val="007B7EDB"/>
    <w:rsid w:val="007C0102"/>
    <w:rsid w:val="007C085D"/>
    <w:rsid w:val="007C0AB2"/>
    <w:rsid w:val="007C0B8E"/>
    <w:rsid w:val="007C0C3A"/>
    <w:rsid w:val="007C0F16"/>
    <w:rsid w:val="007C1052"/>
    <w:rsid w:val="007C114F"/>
    <w:rsid w:val="007C11A9"/>
    <w:rsid w:val="007C12EC"/>
    <w:rsid w:val="007C177B"/>
    <w:rsid w:val="007C19AD"/>
    <w:rsid w:val="007C1C20"/>
    <w:rsid w:val="007C1F95"/>
    <w:rsid w:val="007C23CE"/>
    <w:rsid w:val="007C2555"/>
    <w:rsid w:val="007C27AC"/>
    <w:rsid w:val="007C2AAE"/>
    <w:rsid w:val="007C2BFD"/>
    <w:rsid w:val="007C2C35"/>
    <w:rsid w:val="007C2CC7"/>
    <w:rsid w:val="007C3598"/>
    <w:rsid w:val="007C366C"/>
    <w:rsid w:val="007C3755"/>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9"/>
    <w:rsid w:val="007C46EE"/>
    <w:rsid w:val="007C4A92"/>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BCE"/>
    <w:rsid w:val="007D2F44"/>
    <w:rsid w:val="007D2F48"/>
    <w:rsid w:val="007D2F4D"/>
    <w:rsid w:val="007D2F54"/>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540"/>
    <w:rsid w:val="007D46CE"/>
    <w:rsid w:val="007D46F4"/>
    <w:rsid w:val="007D4816"/>
    <w:rsid w:val="007D4982"/>
    <w:rsid w:val="007D4AE3"/>
    <w:rsid w:val="007D4B1B"/>
    <w:rsid w:val="007D4BCE"/>
    <w:rsid w:val="007D4D33"/>
    <w:rsid w:val="007D4EA3"/>
    <w:rsid w:val="007D4FE7"/>
    <w:rsid w:val="007D504F"/>
    <w:rsid w:val="007D53CA"/>
    <w:rsid w:val="007D5573"/>
    <w:rsid w:val="007D58DE"/>
    <w:rsid w:val="007D5C3C"/>
    <w:rsid w:val="007D5D9E"/>
    <w:rsid w:val="007D63CB"/>
    <w:rsid w:val="007D679A"/>
    <w:rsid w:val="007D6E33"/>
    <w:rsid w:val="007D6E6F"/>
    <w:rsid w:val="007D6F49"/>
    <w:rsid w:val="007D6FB8"/>
    <w:rsid w:val="007D7175"/>
    <w:rsid w:val="007D71F5"/>
    <w:rsid w:val="007D7290"/>
    <w:rsid w:val="007D72A6"/>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1F8E"/>
    <w:rsid w:val="007E20A2"/>
    <w:rsid w:val="007E268B"/>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6F8E"/>
    <w:rsid w:val="007E709F"/>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D67"/>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1C1"/>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6FA8"/>
    <w:rsid w:val="007F7206"/>
    <w:rsid w:val="007F7264"/>
    <w:rsid w:val="007F7269"/>
    <w:rsid w:val="007F76B4"/>
    <w:rsid w:val="007F7988"/>
    <w:rsid w:val="007F7CFD"/>
    <w:rsid w:val="007F7FEB"/>
    <w:rsid w:val="0080014D"/>
    <w:rsid w:val="008001B4"/>
    <w:rsid w:val="008001FE"/>
    <w:rsid w:val="00800269"/>
    <w:rsid w:val="008005EF"/>
    <w:rsid w:val="00800769"/>
    <w:rsid w:val="00800B81"/>
    <w:rsid w:val="00800C09"/>
    <w:rsid w:val="00800D43"/>
    <w:rsid w:val="00800ED2"/>
    <w:rsid w:val="0080103C"/>
    <w:rsid w:val="008012C2"/>
    <w:rsid w:val="00801391"/>
    <w:rsid w:val="008016E4"/>
    <w:rsid w:val="008017DA"/>
    <w:rsid w:val="008018CE"/>
    <w:rsid w:val="00801A3F"/>
    <w:rsid w:val="00801B48"/>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78"/>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C48"/>
    <w:rsid w:val="00805D44"/>
    <w:rsid w:val="008063F2"/>
    <w:rsid w:val="008065FD"/>
    <w:rsid w:val="00806AAF"/>
    <w:rsid w:val="00806D25"/>
    <w:rsid w:val="008070AC"/>
    <w:rsid w:val="00807321"/>
    <w:rsid w:val="0080776B"/>
    <w:rsid w:val="0080781F"/>
    <w:rsid w:val="008078A7"/>
    <w:rsid w:val="008078BF"/>
    <w:rsid w:val="00807928"/>
    <w:rsid w:val="00807957"/>
    <w:rsid w:val="008101FD"/>
    <w:rsid w:val="008102DE"/>
    <w:rsid w:val="00810802"/>
    <w:rsid w:val="00810AB5"/>
    <w:rsid w:val="00810B9D"/>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B7"/>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155"/>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5D3"/>
    <w:rsid w:val="00836723"/>
    <w:rsid w:val="008367ED"/>
    <w:rsid w:val="00836A03"/>
    <w:rsid w:val="00836DDF"/>
    <w:rsid w:val="00837228"/>
    <w:rsid w:val="008376F6"/>
    <w:rsid w:val="008378D5"/>
    <w:rsid w:val="00837C83"/>
    <w:rsid w:val="00837D5B"/>
    <w:rsid w:val="00837D65"/>
    <w:rsid w:val="00837EE1"/>
    <w:rsid w:val="0084047D"/>
    <w:rsid w:val="00840607"/>
    <w:rsid w:val="00840747"/>
    <w:rsid w:val="00840ADF"/>
    <w:rsid w:val="00840B5F"/>
    <w:rsid w:val="00840FB4"/>
    <w:rsid w:val="00841040"/>
    <w:rsid w:val="0084123C"/>
    <w:rsid w:val="0084126B"/>
    <w:rsid w:val="008412A5"/>
    <w:rsid w:val="0084141A"/>
    <w:rsid w:val="008414A3"/>
    <w:rsid w:val="008414BD"/>
    <w:rsid w:val="0084157A"/>
    <w:rsid w:val="0084164E"/>
    <w:rsid w:val="008418CD"/>
    <w:rsid w:val="0084193A"/>
    <w:rsid w:val="00841CD2"/>
    <w:rsid w:val="00841DB1"/>
    <w:rsid w:val="008421C3"/>
    <w:rsid w:val="008425BA"/>
    <w:rsid w:val="008426CF"/>
    <w:rsid w:val="0084277E"/>
    <w:rsid w:val="008429A2"/>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49"/>
    <w:rsid w:val="00845EE7"/>
    <w:rsid w:val="008460CF"/>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477"/>
    <w:rsid w:val="008549DF"/>
    <w:rsid w:val="00854B74"/>
    <w:rsid w:val="00854D23"/>
    <w:rsid w:val="00854DD5"/>
    <w:rsid w:val="00855075"/>
    <w:rsid w:val="008552D9"/>
    <w:rsid w:val="008552FE"/>
    <w:rsid w:val="00855776"/>
    <w:rsid w:val="008557A4"/>
    <w:rsid w:val="00855936"/>
    <w:rsid w:val="00855CCE"/>
    <w:rsid w:val="00855CE2"/>
    <w:rsid w:val="0085603F"/>
    <w:rsid w:val="00856142"/>
    <w:rsid w:val="0085627F"/>
    <w:rsid w:val="00856468"/>
    <w:rsid w:val="0085655E"/>
    <w:rsid w:val="0085657F"/>
    <w:rsid w:val="0085677F"/>
    <w:rsid w:val="00856833"/>
    <w:rsid w:val="00856840"/>
    <w:rsid w:val="00856992"/>
    <w:rsid w:val="00856B36"/>
    <w:rsid w:val="00856C49"/>
    <w:rsid w:val="00856E9C"/>
    <w:rsid w:val="0085737C"/>
    <w:rsid w:val="008576B7"/>
    <w:rsid w:val="008579F1"/>
    <w:rsid w:val="00857B1E"/>
    <w:rsid w:val="00857D20"/>
    <w:rsid w:val="0086011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202"/>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4B6"/>
    <w:rsid w:val="0086593E"/>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7DA"/>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C9B"/>
    <w:rsid w:val="00876EB1"/>
    <w:rsid w:val="00877367"/>
    <w:rsid w:val="008773FE"/>
    <w:rsid w:val="008776A6"/>
    <w:rsid w:val="00877A38"/>
    <w:rsid w:val="00877C61"/>
    <w:rsid w:val="00877D1E"/>
    <w:rsid w:val="0088026C"/>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B80"/>
    <w:rsid w:val="00882C40"/>
    <w:rsid w:val="00882C86"/>
    <w:rsid w:val="00882E50"/>
    <w:rsid w:val="00882FAE"/>
    <w:rsid w:val="008832B5"/>
    <w:rsid w:val="008833E8"/>
    <w:rsid w:val="008839F1"/>
    <w:rsid w:val="00883DEB"/>
    <w:rsid w:val="00883FEB"/>
    <w:rsid w:val="0088440C"/>
    <w:rsid w:val="008846BF"/>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54C"/>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384"/>
    <w:rsid w:val="008975B4"/>
    <w:rsid w:val="0089772E"/>
    <w:rsid w:val="0089795D"/>
    <w:rsid w:val="008A024E"/>
    <w:rsid w:val="008A02FB"/>
    <w:rsid w:val="008A055E"/>
    <w:rsid w:val="008A070A"/>
    <w:rsid w:val="008A0916"/>
    <w:rsid w:val="008A0AB2"/>
    <w:rsid w:val="008A0BD9"/>
    <w:rsid w:val="008A0BEA"/>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9C8"/>
    <w:rsid w:val="008A2B37"/>
    <w:rsid w:val="008A2BB1"/>
    <w:rsid w:val="008A2E0E"/>
    <w:rsid w:val="008A2EA1"/>
    <w:rsid w:val="008A2FAD"/>
    <w:rsid w:val="008A30DD"/>
    <w:rsid w:val="008A3268"/>
    <w:rsid w:val="008A3346"/>
    <w:rsid w:val="008A3466"/>
    <w:rsid w:val="008A389F"/>
    <w:rsid w:val="008A3909"/>
    <w:rsid w:val="008A3A2D"/>
    <w:rsid w:val="008A3A55"/>
    <w:rsid w:val="008A3D02"/>
    <w:rsid w:val="008A407E"/>
    <w:rsid w:val="008A43C6"/>
    <w:rsid w:val="008A441D"/>
    <w:rsid w:val="008A47BE"/>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07"/>
    <w:rsid w:val="008A73B2"/>
    <w:rsid w:val="008A7748"/>
    <w:rsid w:val="008A774F"/>
    <w:rsid w:val="008A796D"/>
    <w:rsid w:val="008A7A5B"/>
    <w:rsid w:val="008A7E1C"/>
    <w:rsid w:val="008B007E"/>
    <w:rsid w:val="008B008F"/>
    <w:rsid w:val="008B01C1"/>
    <w:rsid w:val="008B043F"/>
    <w:rsid w:val="008B0654"/>
    <w:rsid w:val="008B078E"/>
    <w:rsid w:val="008B07EA"/>
    <w:rsid w:val="008B0808"/>
    <w:rsid w:val="008B0937"/>
    <w:rsid w:val="008B09FA"/>
    <w:rsid w:val="008B0AEC"/>
    <w:rsid w:val="008B0F72"/>
    <w:rsid w:val="008B1104"/>
    <w:rsid w:val="008B14D9"/>
    <w:rsid w:val="008B1D39"/>
    <w:rsid w:val="008B1E53"/>
    <w:rsid w:val="008B1E5B"/>
    <w:rsid w:val="008B1F95"/>
    <w:rsid w:val="008B2172"/>
    <w:rsid w:val="008B2677"/>
    <w:rsid w:val="008B2CB7"/>
    <w:rsid w:val="008B2CCB"/>
    <w:rsid w:val="008B2CD9"/>
    <w:rsid w:val="008B3438"/>
    <w:rsid w:val="008B35C8"/>
    <w:rsid w:val="008B3616"/>
    <w:rsid w:val="008B389D"/>
    <w:rsid w:val="008B38EF"/>
    <w:rsid w:val="008B3955"/>
    <w:rsid w:val="008B3999"/>
    <w:rsid w:val="008B3C5C"/>
    <w:rsid w:val="008B423B"/>
    <w:rsid w:val="008B4702"/>
    <w:rsid w:val="008B4807"/>
    <w:rsid w:val="008B4886"/>
    <w:rsid w:val="008B49C6"/>
    <w:rsid w:val="008B4A9E"/>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B"/>
    <w:rsid w:val="008C1293"/>
    <w:rsid w:val="008C13F0"/>
    <w:rsid w:val="008C17CC"/>
    <w:rsid w:val="008C1816"/>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7D7"/>
    <w:rsid w:val="008C5C46"/>
    <w:rsid w:val="008C5CBA"/>
    <w:rsid w:val="008C6147"/>
    <w:rsid w:val="008C6184"/>
    <w:rsid w:val="008C62B8"/>
    <w:rsid w:val="008C6398"/>
    <w:rsid w:val="008C63FB"/>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9E"/>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06"/>
    <w:rsid w:val="008D59A7"/>
    <w:rsid w:val="008D5BB2"/>
    <w:rsid w:val="008D5BF4"/>
    <w:rsid w:val="008D5C1E"/>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75"/>
    <w:rsid w:val="008E2D36"/>
    <w:rsid w:val="008E2F6E"/>
    <w:rsid w:val="008E3134"/>
    <w:rsid w:val="008E31E5"/>
    <w:rsid w:val="008E3565"/>
    <w:rsid w:val="008E3626"/>
    <w:rsid w:val="008E38AD"/>
    <w:rsid w:val="008E38F4"/>
    <w:rsid w:val="008E3AA0"/>
    <w:rsid w:val="008E3DCB"/>
    <w:rsid w:val="008E3EEC"/>
    <w:rsid w:val="008E4353"/>
    <w:rsid w:val="008E445B"/>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957"/>
    <w:rsid w:val="008E6AB9"/>
    <w:rsid w:val="008E6D13"/>
    <w:rsid w:val="008E7001"/>
    <w:rsid w:val="008E710A"/>
    <w:rsid w:val="008E73AB"/>
    <w:rsid w:val="008E76C0"/>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9CD"/>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673"/>
    <w:rsid w:val="008F47F0"/>
    <w:rsid w:val="008F48C2"/>
    <w:rsid w:val="008F4BB2"/>
    <w:rsid w:val="008F4C5A"/>
    <w:rsid w:val="008F4D70"/>
    <w:rsid w:val="008F4DB1"/>
    <w:rsid w:val="008F4E6B"/>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986"/>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3F"/>
    <w:rsid w:val="00903FEB"/>
    <w:rsid w:val="00904068"/>
    <w:rsid w:val="0090442F"/>
    <w:rsid w:val="009044F9"/>
    <w:rsid w:val="009045E2"/>
    <w:rsid w:val="00904695"/>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5F9"/>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EB6"/>
    <w:rsid w:val="00911F16"/>
    <w:rsid w:val="00911FD1"/>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3A3"/>
    <w:rsid w:val="00914403"/>
    <w:rsid w:val="00914DC4"/>
    <w:rsid w:val="0091522E"/>
    <w:rsid w:val="009152B3"/>
    <w:rsid w:val="00915464"/>
    <w:rsid w:val="0091559B"/>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19"/>
    <w:rsid w:val="0091766B"/>
    <w:rsid w:val="009177FE"/>
    <w:rsid w:val="009179F5"/>
    <w:rsid w:val="00917A1D"/>
    <w:rsid w:val="00917BCE"/>
    <w:rsid w:val="00917E06"/>
    <w:rsid w:val="00917F2B"/>
    <w:rsid w:val="00920024"/>
    <w:rsid w:val="009201D0"/>
    <w:rsid w:val="009204C5"/>
    <w:rsid w:val="0092081D"/>
    <w:rsid w:val="00920883"/>
    <w:rsid w:val="009209CE"/>
    <w:rsid w:val="00920AA8"/>
    <w:rsid w:val="00920AA9"/>
    <w:rsid w:val="00920AFF"/>
    <w:rsid w:val="00920B61"/>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8F0"/>
    <w:rsid w:val="009249F2"/>
    <w:rsid w:val="00924A48"/>
    <w:rsid w:val="00924BE8"/>
    <w:rsid w:val="00924C60"/>
    <w:rsid w:val="00924EE5"/>
    <w:rsid w:val="00924FF8"/>
    <w:rsid w:val="00925047"/>
    <w:rsid w:val="00925534"/>
    <w:rsid w:val="00925BA8"/>
    <w:rsid w:val="00925C23"/>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FE2"/>
    <w:rsid w:val="00935098"/>
    <w:rsid w:val="00935228"/>
    <w:rsid w:val="009354F4"/>
    <w:rsid w:val="009355A2"/>
    <w:rsid w:val="00935826"/>
    <w:rsid w:val="00935F33"/>
    <w:rsid w:val="00935F9E"/>
    <w:rsid w:val="00936149"/>
    <w:rsid w:val="009363A5"/>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0BAB"/>
    <w:rsid w:val="00941027"/>
    <w:rsid w:val="00941521"/>
    <w:rsid w:val="00941538"/>
    <w:rsid w:val="009416A4"/>
    <w:rsid w:val="00941784"/>
    <w:rsid w:val="00941890"/>
    <w:rsid w:val="0094198A"/>
    <w:rsid w:val="00941AE3"/>
    <w:rsid w:val="00941BC8"/>
    <w:rsid w:val="00941E4C"/>
    <w:rsid w:val="00942038"/>
    <w:rsid w:val="009423C3"/>
    <w:rsid w:val="00942407"/>
    <w:rsid w:val="00942549"/>
    <w:rsid w:val="009427B7"/>
    <w:rsid w:val="00942938"/>
    <w:rsid w:val="00942C05"/>
    <w:rsid w:val="00942C80"/>
    <w:rsid w:val="00943197"/>
    <w:rsid w:val="009435F2"/>
    <w:rsid w:val="00943994"/>
    <w:rsid w:val="00943CDC"/>
    <w:rsid w:val="009441A1"/>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04B"/>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14F"/>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01"/>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1A"/>
    <w:rsid w:val="0096625D"/>
    <w:rsid w:val="0096657D"/>
    <w:rsid w:val="009665E3"/>
    <w:rsid w:val="0096688A"/>
    <w:rsid w:val="009669EB"/>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516"/>
    <w:rsid w:val="00973827"/>
    <w:rsid w:val="00973935"/>
    <w:rsid w:val="0097394C"/>
    <w:rsid w:val="009739BB"/>
    <w:rsid w:val="00973A86"/>
    <w:rsid w:val="00973AF8"/>
    <w:rsid w:val="00973D21"/>
    <w:rsid w:val="009740FE"/>
    <w:rsid w:val="009742D3"/>
    <w:rsid w:val="00974653"/>
    <w:rsid w:val="0097484D"/>
    <w:rsid w:val="00974EF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E5E"/>
    <w:rsid w:val="00977F0D"/>
    <w:rsid w:val="00977F17"/>
    <w:rsid w:val="00977F77"/>
    <w:rsid w:val="0098033B"/>
    <w:rsid w:val="00980442"/>
    <w:rsid w:val="00980517"/>
    <w:rsid w:val="009808AA"/>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5F6F"/>
    <w:rsid w:val="00986087"/>
    <w:rsid w:val="009860B1"/>
    <w:rsid w:val="00986149"/>
    <w:rsid w:val="00986176"/>
    <w:rsid w:val="009862E0"/>
    <w:rsid w:val="0098635D"/>
    <w:rsid w:val="0098640D"/>
    <w:rsid w:val="00986709"/>
    <w:rsid w:val="009867E3"/>
    <w:rsid w:val="00986A1F"/>
    <w:rsid w:val="00986A9B"/>
    <w:rsid w:val="00986C7A"/>
    <w:rsid w:val="00986DED"/>
    <w:rsid w:val="00986E7F"/>
    <w:rsid w:val="009870E4"/>
    <w:rsid w:val="00987160"/>
    <w:rsid w:val="00987536"/>
    <w:rsid w:val="009875CF"/>
    <w:rsid w:val="0098772D"/>
    <w:rsid w:val="00987945"/>
    <w:rsid w:val="00987FEF"/>
    <w:rsid w:val="00990093"/>
    <w:rsid w:val="0099043D"/>
    <w:rsid w:val="00990464"/>
    <w:rsid w:val="009904F7"/>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8EA"/>
    <w:rsid w:val="00992A8D"/>
    <w:rsid w:val="00992B98"/>
    <w:rsid w:val="00992E02"/>
    <w:rsid w:val="00992FCE"/>
    <w:rsid w:val="009930B1"/>
    <w:rsid w:val="009932BF"/>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CD8"/>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5D4"/>
    <w:rsid w:val="00997982"/>
    <w:rsid w:val="00997D08"/>
    <w:rsid w:val="00997EB5"/>
    <w:rsid w:val="009A010D"/>
    <w:rsid w:val="009A03BB"/>
    <w:rsid w:val="009A0409"/>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D7E"/>
    <w:rsid w:val="009A610C"/>
    <w:rsid w:val="009A61E7"/>
    <w:rsid w:val="009A6253"/>
    <w:rsid w:val="009A6500"/>
    <w:rsid w:val="009A6A6B"/>
    <w:rsid w:val="009A6B14"/>
    <w:rsid w:val="009A6B4E"/>
    <w:rsid w:val="009A6DD5"/>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44"/>
    <w:rsid w:val="009B5B85"/>
    <w:rsid w:val="009B5F9C"/>
    <w:rsid w:val="009B6040"/>
    <w:rsid w:val="009B6373"/>
    <w:rsid w:val="009B65F8"/>
    <w:rsid w:val="009B6747"/>
    <w:rsid w:val="009B68E6"/>
    <w:rsid w:val="009B6A01"/>
    <w:rsid w:val="009B6C60"/>
    <w:rsid w:val="009B6D2C"/>
    <w:rsid w:val="009B7019"/>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401"/>
    <w:rsid w:val="009C15C7"/>
    <w:rsid w:val="009C17E0"/>
    <w:rsid w:val="009C1A03"/>
    <w:rsid w:val="009C1EBB"/>
    <w:rsid w:val="009C239C"/>
    <w:rsid w:val="009C24F5"/>
    <w:rsid w:val="009C2685"/>
    <w:rsid w:val="009C26DD"/>
    <w:rsid w:val="009C2CB6"/>
    <w:rsid w:val="009C2DF0"/>
    <w:rsid w:val="009C33CE"/>
    <w:rsid w:val="009C3401"/>
    <w:rsid w:val="009C39BC"/>
    <w:rsid w:val="009C3C85"/>
    <w:rsid w:val="009C3ED3"/>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8F6"/>
    <w:rsid w:val="009D2A49"/>
    <w:rsid w:val="009D2C88"/>
    <w:rsid w:val="009D317F"/>
    <w:rsid w:val="009D319C"/>
    <w:rsid w:val="009D32E5"/>
    <w:rsid w:val="009D374C"/>
    <w:rsid w:val="009D3B49"/>
    <w:rsid w:val="009D3D25"/>
    <w:rsid w:val="009D3E9D"/>
    <w:rsid w:val="009D464D"/>
    <w:rsid w:val="009D47E5"/>
    <w:rsid w:val="009D4C16"/>
    <w:rsid w:val="009D4C6F"/>
    <w:rsid w:val="009D4F2E"/>
    <w:rsid w:val="009D5119"/>
    <w:rsid w:val="009D51FA"/>
    <w:rsid w:val="009D5276"/>
    <w:rsid w:val="009D5314"/>
    <w:rsid w:val="009D536F"/>
    <w:rsid w:val="009D5587"/>
    <w:rsid w:val="009D5621"/>
    <w:rsid w:val="009D585A"/>
    <w:rsid w:val="009D59D9"/>
    <w:rsid w:val="009D5A6F"/>
    <w:rsid w:val="009D5BAB"/>
    <w:rsid w:val="009D5D03"/>
    <w:rsid w:val="009D5E7D"/>
    <w:rsid w:val="009D638A"/>
    <w:rsid w:val="009D677C"/>
    <w:rsid w:val="009D6780"/>
    <w:rsid w:val="009D6A0A"/>
    <w:rsid w:val="009D70CF"/>
    <w:rsid w:val="009D715D"/>
    <w:rsid w:val="009D717B"/>
    <w:rsid w:val="009D71A4"/>
    <w:rsid w:val="009D72E5"/>
    <w:rsid w:val="009D7645"/>
    <w:rsid w:val="009D7792"/>
    <w:rsid w:val="009D78EA"/>
    <w:rsid w:val="009D7BBD"/>
    <w:rsid w:val="009D7D7F"/>
    <w:rsid w:val="009D7F8A"/>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123"/>
    <w:rsid w:val="009E230B"/>
    <w:rsid w:val="009E25A1"/>
    <w:rsid w:val="009E32CD"/>
    <w:rsid w:val="009E34FA"/>
    <w:rsid w:val="009E3537"/>
    <w:rsid w:val="009E35A8"/>
    <w:rsid w:val="009E35C9"/>
    <w:rsid w:val="009E36B7"/>
    <w:rsid w:val="009E36C2"/>
    <w:rsid w:val="009E382F"/>
    <w:rsid w:val="009E3874"/>
    <w:rsid w:val="009E3AFD"/>
    <w:rsid w:val="009E3CDD"/>
    <w:rsid w:val="009E3E13"/>
    <w:rsid w:val="009E3EB5"/>
    <w:rsid w:val="009E3FB1"/>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73"/>
    <w:rsid w:val="009E64DB"/>
    <w:rsid w:val="009E6543"/>
    <w:rsid w:val="009E66C4"/>
    <w:rsid w:val="009E6794"/>
    <w:rsid w:val="009E6AD7"/>
    <w:rsid w:val="009E6B54"/>
    <w:rsid w:val="009E6D97"/>
    <w:rsid w:val="009E6EAC"/>
    <w:rsid w:val="009E7189"/>
    <w:rsid w:val="009E71AC"/>
    <w:rsid w:val="009E7549"/>
    <w:rsid w:val="009E77E2"/>
    <w:rsid w:val="009E7905"/>
    <w:rsid w:val="009E79B1"/>
    <w:rsid w:val="009E7D7F"/>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94"/>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411"/>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B90"/>
    <w:rsid w:val="00A00C5E"/>
    <w:rsid w:val="00A00FDD"/>
    <w:rsid w:val="00A011A9"/>
    <w:rsid w:val="00A011FB"/>
    <w:rsid w:val="00A01302"/>
    <w:rsid w:val="00A014D6"/>
    <w:rsid w:val="00A019F1"/>
    <w:rsid w:val="00A01F17"/>
    <w:rsid w:val="00A01F80"/>
    <w:rsid w:val="00A0208C"/>
    <w:rsid w:val="00A02234"/>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A43"/>
    <w:rsid w:val="00A04CE8"/>
    <w:rsid w:val="00A05B64"/>
    <w:rsid w:val="00A05C93"/>
    <w:rsid w:val="00A05CAF"/>
    <w:rsid w:val="00A05D05"/>
    <w:rsid w:val="00A05E49"/>
    <w:rsid w:val="00A05FEE"/>
    <w:rsid w:val="00A06119"/>
    <w:rsid w:val="00A065FE"/>
    <w:rsid w:val="00A06786"/>
    <w:rsid w:val="00A06804"/>
    <w:rsid w:val="00A069D4"/>
    <w:rsid w:val="00A06C47"/>
    <w:rsid w:val="00A06DFA"/>
    <w:rsid w:val="00A07898"/>
    <w:rsid w:val="00A07A48"/>
    <w:rsid w:val="00A07B63"/>
    <w:rsid w:val="00A1047B"/>
    <w:rsid w:val="00A104C5"/>
    <w:rsid w:val="00A10583"/>
    <w:rsid w:val="00A1060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1EA"/>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068"/>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2C3"/>
    <w:rsid w:val="00A213CF"/>
    <w:rsid w:val="00A216BB"/>
    <w:rsid w:val="00A21A36"/>
    <w:rsid w:val="00A21A9A"/>
    <w:rsid w:val="00A21EB7"/>
    <w:rsid w:val="00A22353"/>
    <w:rsid w:val="00A22554"/>
    <w:rsid w:val="00A225B8"/>
    <w:rsid w:val="00A2274E"/>
    <w:rsid w:val="00A227AA"/>
    <w:rsid w:val="00A22A27"/>
    <w:rsid w:val="00A22C23"/>
    <w:rsid w:val="00A22D4D"/>
    <w:rsid w:val="00A22E09"/>
    <w:rsid w:val="00A22E18"/>
    <w:rsid w:val="00A22EC1"/>
    <w:rsid w:val="00A22FDE"/>
    <w:rsid w:val="00A2300A"/>
    <w:rsid w:val="00A23A99"/>
    <w:rsid w:val="00A23DE3"/>
    <w:rsid w:val="00A2419A"/>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A90"/>
    <w:rsid w:val="00A25BE7"/>
    <w:rsid w:val="00A25C65"/>
    <w:rsid w:val="00A25FB4"/>
    <w:rsid w:val="00A261BD"/>
    <w:rsid w:val="00A26281"/>
    <w:rsid w:val="00A26415"/>
    <w:rsid w:val="00A26DC9"/>
    <w:rsid w:val="00A26EA1"/>
    <w:rsid w:val="00A26F01"/>
    <w:rsid w:val="00A27008"/>
    <w:rsid w:val="00A27294"/>
    <w:rsid w:val="00A273F5"/>
    <w:rsid w:val="00A27760"/>
    <w:rsid w:val="00A27B41"/>
    <w:rsid w:val="00A27CDF"/>
    <w:rsid w:val="00A27E27"/>
    <w:rsid w:val="00A27E86"/>
    <w:rsid w:val="00A27FD3"/>
    <w:rsid w:val="00A30022"/>
    <w:rsid w:val="00A30029"/>
    <w:rsid w:val="00A30439"/>
    <w:rsid w:val="00A30634"/>
    <w:rsid w:val="00A306C0"/>
    <w:rsid w:val="00A3087B"/>
    <w:rsid w:val="00A308F5"/>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449"/>
    <w:rsid w:val="00A325F1"/>
    <w:rsid w:val="00A32B8A"/>
    <w:rsid w:val="00A330CA"/>
    <w:rsid w:val="00A33172"/>
    <w:rsid w:val="00A331F0"/>
    <w:rsid w:val="00A33549"/>
    <w:rsid w:val="00A335AE"/>
    <w:rsid w:val="00A33706"/>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0D"/>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1A3"/>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0A2"/>
    <w:rsid w:val="00A46121"/>
    <w:rsid w:val="00A462FE"/>
    <w:rsid w:val="00A46336"/>
    <w:rsid w:val="00A4636A"/>
    <w:rsid w:val="00A46411"/>
    <w:rsid w:val="00A46462"/>
    <w:rsid w:val="00A464D2"/>
    <w:rsid w:val="00A467F9"/>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97"/>
    <w:rsid w:val="00A57BF8"/>
    <w:rsid w:val="00A57C45"/>
    <w:rsid w:val="00A57E4A"/>
    <w:rsid w:val="00A57EE0"/>
    <w:rsid w:val="00A57F1A"/>
    <w:rsid w:val="00A57FEC"/>
    <w:rsid w:val="00A60163"/>
    <w:rsid w:val="00A6038D"/>
    <w:rsid w:val="00A603F6"/>
    <w:rsid w:val="00A60532"/>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7F1"/>
    <w:rsid w:val="00A679BA"/>
    <w:rsid w:val="00A67BA1"/>
    <w:rsid w:val="00A67C4C"/>
    <w:rsid w:val="00A67D29"/>
    <w:rsid w:val="00A67F65"/>
    <w:rsid w:val="00A67FD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01C"/>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513"/>
    <w:rsid w:val="00A81615"/>
    <w:rsid w:val="00A8172A"/>
    <w:rsid w:val="00A81804"/>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A75"/>
    <w:rsid w:val="00A84CEA"/>
    <w:rsid w:val="00A8557B"/>
    <w:rsid w:val="00A8561F"/>
    <w:rsid w:val="00A8581B"/>
    <w:rsid w:val="00A8583E"/>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0C1"/>
    <w:rsid w:val="00A90163"/>
    <w:rsid w:val="00A9064A"/>
    <w:rsid w:val="00A90A6A"/>
    <w:rsid w:val="00A90CB5"/>
    <w:rsid w:val="00A90CE3"/>
    <w:rsid w:val="00A90E72"/>
    <w:rsid w:val="00A90EE4"/>
    <w:rsid w:val="00A90F17"/>
    <w:rsid w:val="00A910E1"/>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2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00F"/>
    <w:rsid w:val="00AA0353"/>
    <w:rsid w:val="00AA0547"/>
    <w:rsid w:val="00AA0726"/>
    <w:rsid w:val="00AA086F"/>
    <w:rsid w:val="00AA0F0B"/>
    <w:rsid w:val="00AA0FD3"/>
    <w:rsid w:val="00AA1252"/>
    <w:rsid w:val="00AA12B6"/>
    <w:rsid w:val="00AA1460"/>
    <w:rsid w:val="00AA1626"/>
    <w:rsid w:val="00AA1716"/>
    <w:rsid w:val="00AA1C25"/>
    <w:rsid w:val="00AA1E08"/>
    <w:rsid w:val="00AA1E4C"/>
    <w:rsid w:val="00AA2344"/>
    <w:rsid w:val="00AA273A"/>
    <w:rsid w:val="00AA2946"/>
    <w:rsid w:val="00AA29EF"/>
    <w:rsid w:val="00AA2A16"/>
    <w:rsid w:val="00AA2A41"/>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A36"/>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2BD"/>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D74"/>
    <w:rsid w:val="00AB3E39"/>
    <w:rsid w:val="00AB3F38"/>
    <w:rsid w:val="00AB43EC"/>
    <w:rsid w:val="00AB4410"/>
    <w:rsid w:val="00AB4B40"/>
    <w:rsid w:val="00AB4BF4"/>
    <w:rsid w:val="00AB53A9"/>
    <w:rsid w:val="00AB53D5"/>
    <w:rsid w:val="00AB55BB"/>
    <w:rsid w:val="00AB564D"/>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82B"/>
    <w:rsid w:val="00AC2AB6"/>
    <w:rsid w:val="00AC2C36"/>
    <w:rsid w:val="00AC2CD0"/>
    <w:rsid w:val="00AC2E43"/>
    <w:rsid w:val="00AC2EEF"/>
    <w:rsid w:val="00AC2F03"/>
    <w:rsid w:val="00AC3484"/>
    <w:rsid w:val="00AC3747"/>
    <w:rsid w:val="00AC386D"/>
    <w:rsid w:val="00AC3955"/>
    <w:rsid w:val="00AC3A1B"/>
    <w:rsid w:val="00AC3AC1"/>
    <w:rsid w:val="00AC3AD3"/>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0D7"/>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B9A"/>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1EAD"/>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6B6"/>
    <w:rsid w:val="00AD6C7F"/>
    <w:rsid w:val="00AD70A8"/>
    <w:rsid w:val="00AD7305"/>
    <w:rsid w:val="00AD75B8"/>
    <w:rsid w:val="00AD7A07"/>
    <w:rsid w:val="00AD7E64"/>
    <w:rsid w:val="00AE04AA"/>
    <w:rsid w:val="00AE04F7"/>
    <w:rsid w:val="00AE0719"/>
    <w:rsid w:val="00AE08B9"/>
    <w:rsid w:val="00AE08CF"/>
    <w:rsid w:val="00AE0C56"/>
    <w:rsid w:val="00AE0C88"/>
    <w:rsid w:val="00AE149E"/>
    <w:rsid w:val="00AE1527"/>
    <w:rsid w:val="00AE17FA"/>
    <w:rsid w:val="00AE1856"/>
    <w:rsid w:val="00AE1957"/>
    <w:rsid w:val="00AE1988"/>
    <w:rsid w:val="00AE19B6"/>
    <w:rsid w:val="00AE1A2E"/>
    <w:rsid w:val="00AE1C8A"/>
    <w:rsid w:val="00AE1FC7"/>
    <w:rsid w:val="00AE20B1"/>
    <w:rsid w:val="00AE211C"/>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A8F"/>
    <w:rsid w:val="00AE3B4E"/>
    <w:rsid w:val="00AE3CFB"/>
    <w:rsid w:val="00AE4044"/>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6C0E"/>
    <w:rsid w:val="00AE7088"/>
    <w:rsid w:val="00AE712A"/>
    <w:rsid w:val="00AE7454"/>
    <w:rsid w:val="00AE757B"/>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C23"/>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062"/>
    <w:rsid w:val="00B0128C"/>
    <w:rsid w:val="00B016DC"/>
    <w:rsid w:val="00B01DBF"/>
    <w:rsid w:val="00B022A6"/>
    <w:rsid w:val="00B02448"/>
    <w:rsid w:val="00B0249F"/>
    <w:rsid w:val="00B025F5"/>
    <w:rsid w:val="00B026C1"/>
    <w:rsid w:val="00B02733"/>
    <w:rsid w:val="00B0279C"/>
    <w:rsid w:val="00B02B9C"/>
    <w:rsid w:val="00B02BBC"/>
    <w:rsid w:val="00B032A0"/>
    <w:rsid w:val="00B0347E"/>
    <w:rsid w:val="00B0353B"/>
    <w:rsid w:val="00B0386D"/>
    <w:rsid w:val="00B0388C"/>
    <w:rsid w:val="00B03929"/>
    <w:rsid w:val="00B03AD4"/>
    <w:rsid w:val="00B03AF7"/>
    <w:rsid w:val="00B0401E"/>
    <w:rsid w:val="00B040B2"/>
    <w:rsid w:val="00B0449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39A"/>
    <w:rsid w:val="00B174D4"/>
    <w:rsid w:val="00B175A1"/>
    <w:rsid w:val="00B1785F"/>
    <w:rsid w:val="00B20048"/>
    <w:rsid w:val="00B2053E"/>
    <w:rsid w:val="00B207DA"/>
    <w:rsid w:val="00B207F7"/>
    <w:rsid w:val="00B208A4"/>
    <w:rsid w:val="00B209C9"/>
    <w:rsid w:val="00B20A2C"/>
    <w:rsid w:val="00B20B85"/>
    <w:rsid w:val="00B2121D"/>
    <w:rsid w:val="00B212F6"/>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30"/>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0CF"/>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9B4"/>
    <w:rsid w:val="00B26AB0"/>
    <w:rsid w:val="00B26AD2"/>
    <w:rsid w:val="00B26CA2"/>
    <w:rsid w:val="00B26D05"/>
    <w:rsid w:val="00B26D73"/>
    <w:rsid w:val="00B2757E"/>
    <w:rsid w:val="00B27BB3"/>
    <w:rsid w:val="00B27BB4"/>
    <w:rsid w:val="00B27BDA"/>
    <w:rsid w:val="00B27CBC"/>
    <w:rsid w:val="00B27CD7"/>
    <w:rsid w:val="00B27EB3"/>
    <w:rsid w:val="00B30060"/>
    <w:rsid w:val="00B301AB"/>
    <w:rsid w:val="00B305A8"/>
    <w:rsid w:val="00B308B6"/>
    <w:rsid w:val="00B30B4E"/>
    <w:rsid w:val="00B30BDA"/>
    <w:rsid w:val="00B30E27"/>
    <w:rsid w:val="00B30E59"/>
    <w:rsid w:val="00B31246"/>
    <w:rsid w:val="00B31708"/>
    <w:rsid w:val="00B3171D"/>
    <w:rsid w:val="00B31BBA"/>
    <w:rsid w:val="00B31CF9"/>
    <w:rsid w:val="00B31DB7"/>
    <w:rsid w:val="00B321FA"/>
    <w:rsid w:val="00B323C6"/>
    <w:rsid w:val="00B324E3"/>
    <w:rsid w:val="00B324E6"/>
    <w:rsid w:val="00B3250A"/>
    <w:rsid w:val="00B32540"/>
    <w:rsid w:val="00B326FF"/>
    <w:rsid w:val="00B3275B"/>
    <w:rsid w:val="00B327D0"/>
    <w:rsid w:val="00B32CE8"/>
    <w:rsid w:val="00B32E71"/>
    <w:rsid w:val="00B32FB7"/>
    <w:rsid w:val="00B332B2"/>
    <w:rsid w:val="00B33545"/>
    <w:rsid w:val="00B33645"/>
    <w:rsid w:val="00B33F0A"/>
    <w:rsid w:val="00B340AA"/>
    <w:rsid w:val="00B3445E"/>
    <w:rsid w:val="00B3461F"/>
    <w:rsid w:val="00B34658"/>
    <w:rsid w:val="00B34A9F"/>
    <w:rsid w:val="00B34B80"/>
    <w:rsid w:val="00B34B87"/>
    <w:rsid w:val="00B34C8B"/>
    <w:rsid w:val="00B34EC7"/>
    <w:rsid w:val="00B34F0D"/>
    <w:rsid w:val="00B350B2"/>
    <w:rsid w:val="00B35302"/>
    <w:rsid w:val="00B3538B"/>
    <w:rsid w:val="00B354CC"/>
    <w:rsid w:val="00B35734"/>
    <w:rsid w:val="00B35AD6"/>
    <w:rsid w:val="00B35C08"/>
    <w:rsid w:val="00B35CC9"/>
    <w:rsid w:val="00B35CDA"/>
    <w:rsid w:val="00B35EAB"/>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848"/>
    <w:rsid w:val="00B40D35"/>
    <w:rsid w:val="00B40E00"/>
    <w:rsid w:val="00B40F6F"/>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7E"/>
    <w:rsid w:val="00B42EBB"/>
    <w:rsid w:val="00B431CE"/>
    <w:rsid w:val="00B433CC"/>
    <w:rsid w:val="00B435B1"/>
    <w:rsid w:val="00B4367F"/>
    <w:rsid w:val="00B437DB"/>
    <w:rsid w:val="00B437FB"/>
    <w:rsid w:val="00B4381A"/>
    <w:rsid w:val="00B438BA"/>
    <w:rsid w:val="00B438F6"/>
    <w:rsid w:val="00B4395B"/>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46"/>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507"/>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0F44"/>
    <w:rsid w:val="00B510D9"/>
    <w:rsid w:val="00B51271"/>
    <w:rsid w:val="00B5149E"/>
    <w:rsid w:val="00B51542"/>
    <w:rsid w:val="00B5165C"/>
    <w:rsid w:val="00B516B1"/>
    <w:rsid w:val="00B517D7"/>
    <w:rsid w:val="00B51D1D"/>
    <w:rsid w:val="00B51E33"/>
    <w:rsid w:val="00B51E53"/>
    <w:rsid w:val="00B51EFB"/>
    <w:rsid w:val="00B5216E"/>
    <w:rsid w:val="00B526BB"/>
    <w:rsid w:val="00B527D1"/>
    <w:rsid w:val="00B527D8"/>
    <w:rsid w:val="00B5280A"/>
    <w:rsid w:val="00B52F27"/>
    <w:rsid w:val="00B5310E"/>
    <w:rsid w:val="00B53156"/>
    <w:rsid w:val="00B531C9"/>
    <w:rsid w:val="00B5332C"/>
    <w:rsid w:val="00B53397"/>
    <w:rsid w:val="00B53789"/>
    <w:rsid w:val="00B537A7"/>
    <w:rsid w:val="00B539FD"/>
    <w:rsid w:val="00B53F9E"/>
    <w:rsid w:val="00B54180"/>
    <w:rsid w:val="00B543B8"/>
    <w:rsid w:val="00B5468B"/>
    <w:rsid w:val="00B546DC"/>
    <w:rsid w:val="00B547B2"/>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59"/>
    <w:rsid w:val="00B62F94"/>
    <w:rsid w:val="00B63193"/>
    <w:rsid w:val="00B631C9"/>
    <w:rsid w:val="00B63250"/>
    <w:rsid w:val="00B634A7"/>
    <w:rsid w:val="00B6363B"/>
    <w:rsid w:val="00B63C12"/>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096"/>
    <w:rsid w:val="00B676E9"/>
    <w:rsid w:val="00B67A7C"/>
    <w:rsid w:val="00B67B85"/>
    <w:rsid w:val="00B67C41"/>
    <w:rsid w:val="00B67D51"/>
    <w:rsid w:val="00B67DE5"/>
    <w:rsid w:val="00B67EA6"/>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A47"/>
    <w:rsid w:val="00B82B24"/>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59A"/>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3E3E"/>
    <w:rsid w:val="00B94073"/>
    <w:rsid w:val="00B943FF"/>
    <w:rsid w:val="00B94E17"/>
    <w:rsid w:val="00B94F3B"/>
    <w:rsid w:val="00B951C1"/>
    <w:rsid w:val="00B95262"/>
    <w:rsid w:val="00B95311"/>
    <w:rsid w:val="00B953C1"/>
    <w:rsid w:val="00B95404"/>
    <w:rsid w:val="00B956BD"/>
    <w:rsid w:val="00B956DD"/>
    <w:rsid w:val="00B957FE"/>
    <w:rsid w:val="00B95839"/>
    <w:rsid w:val="00B958B0"/>
    <w:rsid w:val="00B95997"/>
    <w:rsid w:val="00B95A9A"/>
    <w:rsid w:val="00B95D78"/>
    <w:rsid w:val="00B95F02"/>
    <w:rsid w:val="00B96073"/>
    <w:rsid w:val="00B96294"/>
    <w:rsid w:val="00B9650D"/>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AEC"/>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6F75"/>
    <w:rsid w:val="00BA70AC"/>
    <w:rsid w:val="00BA720F"/>
    <w:rsid w:val="00BA73B2"/>
    <w:rsid w:val="00BA7669"/>
    <w:rsid w:val="00BA7770"/>
    <w:rsid w:val="00BA77CF"/>
    <w:rsid w:val="00BA7FF3"/>
    <w:rsid w:val="00BB05B5"/>
    <w:rsid w:val="00BB05BA"/>
    <w:rsid w:val="00BB06F0"/>
    <w:rsid w:val="00BB0EEC"/>
    <w:rsid w:val="00BB1403"/>
    <w:rsid w:val="00BB1548"/>
    <w:rsid w:val="00BB1574"/>
    <w:rsid w:val="00BB1B10"/>
    <w:rsid w:val="00BB1CE7"/>
    <w:rsid w:val="00BB1D73"/>
    <w:rsid w:val="00BB1D8A"/>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134"/>
    <w:rsid w:val="00BB442E"/>
    <w:rsid w:val="00BB44FB"/>
    <w:rsid w:val="00BB4574"/>
    <w:rsid w:val="00BB465B"/>
    <w:rsid w:val="00BB4D38"/>
    <w:rsid w:val="00BB4F2A"/>
    <w:rsid w:val="00BB50D6"/>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2ED"/>
    <w:rsid w:val="00BC05E3"/>
    <w:rsid w:val="00BC08C5"/>
    <w:rsid w:val="00BC0AD8"/>
    <w:rsid w:val="00BC0EF2"/>
    <w:rsid w:val="00BC104B"/>
    <w:rsid w:val="00BC12FB"/>
    <w:rsid w:val="00BC18F6"/>
    <w:rsid w:val="00BC1939"/>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63B"/>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CAD"/>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A54"/>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4D5"/>
    <w:rsid w:val="00BE357E"/>
    <w:rsid w:val="00BE3CD2"/>
    <w:rsid w:val="00BE3CF1"/>
    <w:rsid w:val="00BE3DD5"/>
    <w:rsid w:val="00BE4268"/>
    <w:rsid w:val="00BE45E1"/>
    <w:rsid w:val="00BE4896"/>
    <w:rsid w:val="00BE4908"/>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9EB"/>
    <w:rsid w:val="00BF0A82"/>
    <w:rsid w:val="00BF0B5F"/>
    <w:rsid w:val="00BF0BAF"/>
    <w:rsid w:val="00BF0CFD"/>
    <w:rsid w:val="00BF0DC6"/>
    <w:rsid w:val="00BF0F75"/>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EB5"/>
    <w:rsid w:val="00BF3F33"/>
    <w:rsid w:val="00BF4016"/>
    <w:rsid w:val="00BF41E6"/>
    <w:rsid w:val="00BF420D"/>
    <w:rsid w:val="00BF421E"/>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53"/>
    <w:rsid w:val="00BF7FC4"/>
    <w:rsid w:val="00C00060"/>
    <w:rsid w:val="00C00111"/>
    <w:rsid w:val="00C003DB"/>
    <w:rsid w:val="00C00421"/>
    <w:rsid w:val="00C00568"/>
    <w:rsid w:val="00C0057B"/>
    <w:rsid w:val="00C00738"/>
    <w:rsid w:val="00C00B3A"/>
    <w:rsid w:val="00C00D5B"/>
    <w:rsid w:val="00C01486"/>
    <w:rsid w:val="00C01659"/>
    <w:rsid w:val="00C01671"/>
    <w:rsid w:val="00C01949"/>
    <w:rsid w:val="00C01A37"/>
    <w:rsid w:val="00C01CAA"/>
    <w:rsid w:val="00C0217C"/>
    <w:rsid w:val="00C02346"/>
    <w:rsid w:val="00C02378"/>
    <w:rsid w:val="00C02419"/>
    <w:rsid w:val="00C025E5"/>
    <w:rsid w:val="00C025EB"/>
    <w:rsid w:val="00C026C3"/>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6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0FE8"/>
    <w:rsid w:val="00C11013"/>
    <w:rsid w:val="00C110E5"/>
    <w:rsid w:val="00C1112B"/>
    <w:rsid w:val="00C11228"/>
    <w:rsid w:val="00C113D5"/>
    <w:rsid w:val="00C11A88"/>
    <w:rsid w:val="00C11F8D"/>
    <w:rsid w:val="00C12012"/>
    <w:rsid w:val="00C1206D"/>
    <w:rsid w:val="00C1213D"/>
    <w:rsid w:val="00C12286"/>
    <w:rsid w:val="00C1234A"/>
    <w:rsid w:val="00C126AC"/>
    <w:rsid w:val="00C127BD"/>
    <w:rsid w:val="00C12834"/>
    <w:rsid w:val="00C12874"/>
    <w:rsid w:val="00C12BC1"/>
    <w:rsid w:val="00C1311D"/>
    <w:rsid w:val="00C1315C"/>
    <w:rsid w:val="00C1320B"/>
    <w:rsid w:val="00C13AF8"/>
    <w:rsid w:val="00C13BDA"/>
    <w:rsid w:val="00C13BFC"/>
    <w:rsid w:val="00C13EF1"/>
    <w:rsid w:val="00C13FFD"/>
    <w:rsid w:val="00C140B3"/>
    <w:rsid w:val="00C14632"/>
    <w:rsid w:val="00C14740"/>
    <w:rsid w:val="00C14B35"/>
    <w:rsid w:val="00C14BA8"/>
    <w:rsid w:val="00C14C1F"/>
    <w:rsid w:val="00C14F0C"/>
    <w:rsid w:val="00C15232"/>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908"/>
    <w:rsid w:val="00C179BB"/>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162"/>
    <w:rsid w:val="00C2240B"/>
    <w:rsid w:val="00C228C4"/>
    <w:rsid w:val="00C22A26"/>
    <w:rsid w:val="00C22C51"/>
    <w:rsid w:val="00C22F0C"/>
    <w:rsid w:val="00C22F7C"/>
    <w:rsid w:val="00C23083"/>
    <w:rsid w:val="00C23130"/>
    <w:rsid w:val="00C232A8"/>
    <w:rsid w:val="00C2331D"/>
    <w:rsid w:val="00C233E5"/>
    <w:rsid w:val="00C23663"/>
    <w:rsid w:val="00C238B1"/>
    <w:rsid w:val="00C23A66"/>
    <w:rsid w:val="00C23C5E"/>
    <w:rsid w:val="00C23C86"/>
    <w:rsid w:val="00C24C63"/>
    <w:rsid w:val="00C24CC8"/>
    <w:rsid w:val="00C24CFF"/>
    <w:rsid w:val="00C24D6E"/>
    <w:rsid w:val="00C24FD0"/>
    <w:rsid w:val="00C24FD1"/>
    <w:rsid w:val="00C2503A"/>
    <w:rsid w:val="00C25116"/>
    <w:rsid w:val="00C252DE"/>
    <w:rsid w:val="00C2532E"/>
    <w:rsid w:val="00C255A5"/>
    <w:rsid w:val="00C256B7"/>
    <w:rsid w:val="00C2584B"/>
    <w:rsid w:val="00C25942"/>
    <w:rsid w:val="00C25C9E"/>
    <w:rsid w:val="00C25D7C"/>
    <w:rsid w:val="00C25DD9"/>
    <w:rsid w:val="00C2607B"/>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A4B"/>
    <w:rsid w:val="00C27C45"/>
    <w:rsid w:val="00C27C49"/>
    <w:rsid w:val="00C27FC7"/>
    <w:rsid w:val="00C30174"/>
    <w:rsid w:val="00C3039B"/>
    <w:rsid w:val="00C303AF"/>
    <w:rsid w:val="00C30874"/>
    <w:rsid w:val="00C30C9A"/>
    <w:rsid w:val="00C30CEE"/>
    <w:rsid w:val="00C30E04"/>
    <w:rsid w:val="00C30E40"/>
    <w:rsid w:val="00C30F63"/>
    <w:rsid w:val="00C310AE"/>
    <w:rsid w:val="00C31116"/>
    <w:rsid w:val="00C311A7"/>
    <w:rsid w:val="00C3127E"/>
    <w:rsid w:val="00C313AA"/>
    <w:rsid w:val="00C318E9"/>
    <w:rsid w:val="00C31CEE"/>
    <w:rsid w:val="00C31E94"/>
    <w:rsid w:val="00C31F12"/>
    <w:rsid w:val="00C32024"/>
    <w:rsid w:val="00C320B5"/>
    <w:rsid w:val="00C321E5"/>
    <w:rsid w:val="00C32260"/>
    <w:rsid w:val="00C323CB"/>
    <w:rsid w:val="00C32A3F"/>
    <w:rsid w:val="00C32C24"/>
    <w:rsid w:val="00C32D37"/>
    <w:rsid w:val="00C32E1C"/>
    <w:rsid w:val="00C32E6B"/>
    <w:rsid w:val="00C32FD8"/>
    <w:rsid w:val="00C33092"/>
    <w:rsid w:val="00C33456"/>
    <w:rsid w:val="00C3353B"/>
    <w:rsid w:val="00C33611"/>
    <w:rsid w:val="00C3385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940"/>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BC0"/>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6F1"/>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1B4"/>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1D16"/>
    <w:rsid w:val="00C52228"/>
    <w:rsid w:val="00C522FC"/>
    <w:rsid w:val="00C52744"/>
    <w:rsid w:val="00C52A36"/>
    <w:rsid w:val="00C52C79"/>
    <w:rsid w:val="00C534CC"/>
    <w:rsid w:val="00C53687"/>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CFE"/>
    <w:rsid w:val="00C54D71"/>
    <w:rsid w:val="00C54F63"/>
    <w:rsid w:val="00C55290"/>
    <w:rsid w:val="00C552E7"/>
    <w:rsid w:val="00C55372"/>
    <w:rsid w:val="00C55410"/>
    <w:rsid w:val="00C55423"/>
    <w:rsid w:val="00C5544F"/>
    <w:rsid w:val="00C557A8"/>
    <w:rsid w:val="00C55ABF"/>
    <w:rsid w:val="00C55C4A"/>
    <w:rsid w:val="00C5602B"/>
    <w:rsid w:val="00C56049"/>
    <w:rsid w:val="00C560D2"/>
    <w:rsid w:val="00C56153"/>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34"/>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2D4"/>
    <w:rsid w:val="00C654B1"/>
    <w:rsid w:val="00C654E0"/>
    <w:rsid w:val="00C655B3"/>
    <w:rsid w:val="00C65A3C"/>
    <w:rsid w:val="00C65E71"/>
    <w:rsid w:val="00C66382"/>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136"/>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3E1"/>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0FD3"/>
    <w:rsid w:val="00C811E9"/>
    <w:rsid w:val="00C812C7"/>
    <w:rsid w:val="00C81498"/>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32"/>
    <w:rsid w:val="00C841D3"/>
    <w:rsid w:val="00C8451F"/>
    <w:rsid w:val="00C8456F"/>
    <w:rsid w:val="00C8476A"/>
    <w:rsid w:val="00C848F2"/>
    <w:rsid w:val="00C848FF"/>
    <w:rsid w:val="00C849D4"/>
    <w:rsid w:val="00C84A2A"/>
    <w:rsid w:val="00C851D2"/>
    <w:rsid w:val="00C851D7"/>
    <w:rsid w:val="00C854A4"/>
    <w:rsid w:val="00C854C6"/>
    <w:rsid w:val="00C855A2"/>
    <w:rsid w:val="00C857EB"/>
    <w:rsid w:val="00C8596C"/>
    <w:rsid w:val="00C85BDE"/>
    <w:rsid w:val="00C85E86"/>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509"/>
    <w:rsid w:val="00C95852"/>
    <w:rsid w:val="00C95854"/>
    <w:rsid w:val="00C9590B"/>
    <w:rsid w:val="00C95D0B"/>
    <w:rsid w:val="00C95D0C"/>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BC"/>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626"/>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6AB"/>
    <w:rsid w:val="00CB18E4"/>
    <w:rsid w:val="00CB1B1E"/>
    <w:rsid w:val="00CB1D04"/>
    <w:rsid w:val="00CB26EC"/>
    <w:rsid w:val="00CB2764"/>
    <w:rsid w:val="00CB27D7"/>
    <w:rsid w:val="00CB2B19"/>
    <w:rsid w:val="00CB2B92"/>
    <w:rsid w:val="00CB2D2A"/>
    <w:rsid w:val="00CB31AF"/>
    <w:rsid w:val="00CB320A"/>
    <w:rsid w:val="00CB32E7"/>
    <w:rsid w:val="00CB36BC"/>
    <w:rsid w:val="00CB3988"/>
    <w:rsid w:val="00CB3B05"/>
    <w:rsid w:val="00CB40E0"/>
    <w:rsid w:val="00CB4183"/>
    <w:rsid w:val="00CB4473"/>
    <w:rsid w:val="00CB45E1"/>
    <w:rsid w:val="00CB4662"/>
    <w:rsid w:val="00CB48F1"/>
    <w:rsid w:val="00CB4976"/>
    <w:rsid w:val="00CB4A23"/>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65"/>
    <w:rsid w:val="00CC1699"/>
    <w:rsid w:val="00CC171F"/>
    <w:rsid w:val="00CC17F0"/>
    <w:rsid w:val="00CC17F6"/>
    <w:rsid w:val="00CC1853"/>
    <w:rsid w:val="00CC1916"/>
    <w:rsid w:val="00CC1C81"/>
    <w:rsid w:val="00CC1E24"/>
    <w:rsid w:val="00CC1FAE"/>
    <w:rsid w:val="00CC208B"/>
    <w:rsid w:val="00CC208C"/>
    <w:rsid w:val="00CC228E"/>
    <w:rsid w:val="00CC233F"/>
    <w:rsid w:val="00CC2780"/>
    <w:rsid w:val="00CC2A61"/>
    <w:rsid w:val="00CC2AD8"/>
    <w:rsid w:val="00CC2C1F"/>
    <w:rsid w:val="00CC2C77"/>
    <w:rsid w:val="00CC2D79"/>
    <w:rsid w:val="00CC317B"/>
    <w:rsid w:val="00CC3361"/>
    <w:rsid w:val="00CC3393"/>
    <w:rsid w:val="00CC3A23"/>
    <w:rsid w:val="00CC3B44"/>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2D8"/>
    <w:rsid w:val="00CE05E4"/>
    <w:rsid w:val="00CE065A"/>
    <w:rsid w:val="00CE07AD"/>
    <w:rsid w:val="00CE096C"/>
    <w:rsid w:val="00CE14D1"/>
    <w:rsid w:val="00CE171C"/>
    <w:rsid w:val="00CE190C"/>
    <w:rsid w:val="00CE1ABD"/>
    <w:rsid w:val="00CE1AD2"/>
    <w:rsid w:val="00CE1B69"/>
    <w:rsid w:val="00CE1E3C"/>
    <w:rsid w:val="00CE1FC5"/>
    <w:rsid w:val="00CE21AA"/>
    <w:rsid w:val="00CE26E9"/>
    <w:rsid w:val="00CE2851"/>
    <w:rsid w:val="00CE288D"/>
    <w:rsid w:val="00CE3448"/>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D6"/>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C8"/>
    <w:rsid w:val="00D00ADB"/>
    <w:rsid w:val="00D00B1C"/>
    <w:rsid w:val="00D00DA5"/>
    <w:rsid w:val="00D00F5B"/>
    <w:rsid w:val="00D010CD"/>
    <w:rsid w:val="00D01515"/>
    <w:rsid w:val="00D01643"/>
    <w:rsid w:val="00D0166F"/>
    <w:rsid w:val="00D01710"/>
    <w:rsid w:val="00D01800"/>
    <w:rsid w:val="00D0180D"/>
    <w:rsid w:val="00D01908"/>
    <w:rsid w:val="00D01A88"/>
    <w:rsid w:val="00D01B21"/>
    <w:rsid w:val="00D01BC9"/>
    <w:rsid w:val="00D01C57"/>
    <w:rsid w:val="00D01CB5"/>
    <w:rsid w:val="00D01E2F"/>
    <w:rsid w:val="00D0212E"/>
    <w:rsid w:val="00D02187"/>
    <w:rsid w:val="00D0269A"/>
    <w:rsid w:val="00D02EB6"/>
    <w:rsid w:val="00D03102"/>
    <w:rsid w:val="00D03129"/>
    <w:rsid w:val="00D032DD"/>
    <w:rsid w:val="00D034EA"/>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49E"/>
    <w:rsid w:val="00D1355E"/>
    <w:rsid w:val="00D13594"/>
    <w:rsid w:val="00D13983"/>
    <w:rsid w:val="00D13BF4"/>
    <w:rsid w:val="00D13D87"/>
    <w:rsid w:val="00D13F8B"/>
    <w:rsid w:val="00D140C6"/>
    <w:rsid w:val="00D141FB"/>
    <w:rsid w:val="00D14236"/>
    <w:rsid w:val="00D142FD"/>
    <w:rsid w:val="00D14553"/>
    <w:rsid w:val="00D1480E"/>
    <w:rsid w:val="00D14A40"/>
    <w:rsid w:val="00D14B6E"/>
    <w:rsid w:val="00D14DB1"/>
    <w:rsid w:val="00D14F36"/>
    <w:rsid w:val="00D1520F"/>
    <w:rsid w:val="00D155C1"/>
    <w:rsid w:val="00D1563D"/>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77"/>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6FA"/>
    <w:rsid w:val="00D34A0B"/>
    <w:rsid w:val="00D35113"/>
    <w:rsid w:val="00D35181"/>
    <w:rsid w:val="00D351A2"/>
    <w:rsid w:val="00D35294"/>
    <w:rsid w:val="00D354C7"/>
    <w:rsid w:val="00D35501"/>
    <w:rsid w:val="00D357DD"/>
    <w:rsid w:val="00D3590A"/>
    <w:rsid w:val="00D35A37"/>
    <w:rsid w:val="00D35E8E"/>
    <w:rsid w:val="00D35EAC"/>
    <w:rsid w:val="00D36234"/>
    <w:rsid w:val="00D36371"/>
    <w:rsid w:val="00D365B9"/>
    <w:rsid w:val="00D367BF"/>
    <w:rsid w:val="00D36C06"/>
    <w:rsid w:val="00D37242"/>
    <w:rsid w:val="00D372DD"/>
    <w:rsid w:val="00D374ED"/>
    <w:rsid w:val="00D3750A"/>
    <w:rsid w:val="00D3785A"/>
    <w:rsid w:val="00D378E4"/>
    <w:rsid w:val="00D37A12"/>
    <w:rsid w:val="00D37A2D"/>
    <w:rsid w:val="00D37B7D"/>
    <w:rsid w:val="00D37D0C"/>
    <w:rsid w:val="00D37D52"/>
    <w:rsid w:val="00D37DC9"/>
    <w:rsid w:val="00D37DD5"/>
    <w:rsid w:val="00D40411"/>
    <w:rsid w:val="00D40B5C"/>
    <w:rsid w:val="00D411B2"/>
    <w:rsid w:val="00D412C1"/>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9E2"/>
    <w:rsid w:val="00D44DEB"/>
    <w:rsid w:val="00D45365"/>
    <w:rsid w:val="00D457DE"/>
    <w:rsid w:val="00D45871"/>
    <w:rsid w:val="00D45DF3"/>
    <w:rsid w:val="00D45EA2"/>
    <w:rsid w:val="00D45F12"/>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0F2D"/>
    <w:rsid w:val="00D5101E"/>
    <w:rsid w:val="00D510C3"/>
    <w:rsid w:val="00D5115B"/>
    <w:rsid w:val="00D51311"/>
    <w:rsid w:val="00D5179D"/>
    <w:rsid w:val="00D51822"/>
    <w:rsid w:val="00D51C72"/>
    <w:rsid w:val="00D51C9C"/>
    <w:rsid w:val="00D51D12"/>
    <w:rsid w:val="00D51E6A"/>
    <w:rsid w:val="00D5218A"/>
    <w:rsid w:val="00D52466"/>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034"/>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6E"/>
    <w:rsid w:val="00D63A6F"/>
    <w:rsid w:val="00D63B75"/>
    <w:rsid w:val="00D63F20"/>
    <w:rsid w:val="00D63F53"/>
    <w:rsid w:val="00D64035"/>
    <w:rsid w:val="00D640A0"/>
    <w:rsid w:val="00D64318"/>
    <w:rsid w:val="00D64393"/>
    <w:rsid w:val="00D646AA"/>
    <w:rsid w:val="00D64875"/>
    <w:rsid w:val="00D649A8"/>
    <w:rsid w:val="00D64D4A"/>
    <w:rsid w:val="00D64D95"/>
    <w:rsid w:val="00D64E80"/>
    <w:rsid w:val="00D64EFE"/>
    <w:rsid w:val="00D65058"/>
    <w:rsid w:val="00D6510B"/>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162"/>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D6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95"/>
    <w:rsid w:val="00D764D0"/>
    <w:rsid w:val="00D76581"/>
    <w:rsid w:val="00D76962"/>
    <w:rsid w:val="00D769FE"/>
    <w:rsid w:val="00D76C2A"/>
    <w:rsid w:val="00D76CE5"/>
    <w:rsid w:val="00D76D5A"/>
    <w:rsid w:val="00D76DC2"/>
    <w:rsid w:val="00D76FAE"/>
    <w:rsid w:val="00D77131"/>
    <w:rsid w:val="00D774D7"/>
    <w:rsid w:val="00D7751B"/>
    <w:rsid w:val="00D776BE"/>
    <w:rsid w:val="00D77790"/>
    <w:rsid w:val="00D777D7"/>
    <w:rsid w:val="00D77E73"/>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0A"/>
    <w:rsid w:val="00D84884"/>
    <w:rsid w:val="00D8492F"/>
    <w:rsid w:val="00D849FA"/>
    <w:rsid w:val="00D84D70"/>
    <w:rsid w:val="00D85147"/>
    <w:rsid w:val="00D8517A"/>
    <w:rsid w:val="00D855F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592"/>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A"/>
    <w:rsid w:val="00D92BC1"/>
    <w:rsid w:val="00D92C29"/>
    <w:rsid w:val="00D92C5A"/>
    <w:rsid w:val="00D92CF4"/>
    <w:rsid w:val="00D9311C"/>
    <w:rsid w:val="00D932AB"/>
    <w:rsid w:val="00D9353C"/>
    <w:rsid w:val="00D936E2"/>
    <w:rsid w:val="00D9394E"/>
    <w:rsid w:val="00D93AE5"/>
    <w:rsid w:val="00D93BBA"/>
    <w:rsid w:val="00D93BF6"/>
    <w:rsid w:val="00D93CD8"/>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2D3"/>
    <w:rsid w:val="00DA058E"/>
    <w:rsid w:val="00DA0A7F"/>
    <w:rsid w:val="00DA0D50"/>
    <w:rsid w:val="00DA0D68"/>
    <w:rsid w:val="00DA0D97"/>
    <w:rsid w:val="00DA10D8"/>
    <w:rsid w:val="00DA12D1"/>
    <w:rsid w:val="00DA13DA"/>
    <w:rsid w:val="00DA1480"/>
    <w:rsid w:val="00DA14A7"/>
    <w:rsid w:val="00DA1C31"/>
    <w:rsid w:val="00DA20BC"/>
    <w:rsid w:val="00DA21C6"/>
    <w:rsid w:val="00DA299B"/>
    <w:rsid w:val="00DA2BF0"/>
    <w:rsid w:val="00DA2CBF"/>
    <w:rsid w:val="00DA2E81"/>
    <w:rsid w:val="00DA2ED7"/>
    <w:rsid w:val="00DA2F94"/>
    <w:rsid w:val="00DA3050"/>
    <w:rsid w:val="00DA321A"/>
    <w:rsid w:val="00DA32D6"/>
    <w:rsid w:val="00DA3551"/>
    <w:rsid w:val="00DA35BC"/>
    <w:rsid w:val="00DA367E"/>
    <w:rsid w:val="00DA36D1"/>
    <w:rsid w:val="00DA3B82"/>
    <w:rsid w:val="00DA3D2F"/>
    <w:rsid w:val="00DA3E7A"/>
    <w:rsid w:val="00DA3EB1"/>
    <w:rsid w:val="00DA3F78"/>
    <w:rsid w:val="00DA3FEA"/>
    <w:rsid w:val="00DA4184"/>
    <w:rsid w:val="00DA4232"/>
    <w:rsid w:val="00DA430C"/>
    <w:rsid w:val="00DA4313"/>
    <w:rsid w:val="00DA49E4"/>
    <w:rsid w:val="00DA5043"/>
    <w:rsid w:val="00DA506E"/>
    <w:rsid w:val="00DA53FA"/>
    <w:rsid w:val="00DA5564"/>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2E0A"/>
    <w:rsid w:val="00DB306F"/>
    <w:rsid w:val="00DB30EC"/>
    <w:rsid w:val="00DB3153"/>
    <w:rsid w:val="00DB317A"/>
    <w:rsid w:val="00DB31C3"/>
    <w:rsid w:val="00DB3220"/>
    <w:rsid w:val="00DB324F"/>
    <w:rsid w:val="00DB353B"/>
    <w:rsid w:val="00DB3A0B"/>
    <w:rsid w:val="00DB3AEB"/>
    <w:rsid w:val="00DB3B82"/>
    <w:rsid w:val="00DB3D77"/>
    <w:rsid w:val="00DB3F0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C61"/>
    <w:rsid w:val="00DB6E5A"/>
    <w:rsid w:val="00DB6EFA"/>
    <w:rsid w:val="00DB7805"/>
    <w:rsid w:val="00DB798E"/>
    <w:rsid w:val="00DB7A5B"/>
    <w:rsid w:val="00DB7A96"/>
    <w:rsid w:val="00DB7D5E"/>
    <w:rsid w:val="00DB7E60"/>
    <w:rsid w:val="00DC00AA"/>
    <w:rsid w:val="00DC03A5"/>
    <w:rsid w:val="00DC0904"/>
    <w:rsid w:val="00DC0A24"/>
    <w:rsid w:val="00DC0A7D"/>
    <w:rsid w:val="00DC0C00"/>
    <w:rsid w:val="00DC0F28"/>
    <w:rsid w:val="00DC118B"/>
    <w:rsid w:val="00DC1264"/>
    <w:rsid w:val="00DC1327"/>
    <w:rsid w:val="00DC1350"/>
    <w:rsid w:val="00DC1AEF"/>
    <w:rsid w:val="00DC1B3B"/>
    <w:rsid w:val="00DC1C01"/>
    <w:rsid w:val="00DC1C2D"/>
    <w:rsid w:val="00DC1E8F"/>
    <w:rsid w:val="00DC26FD"/>
    <w:rsid w:val="00DC27B3"/>
    <w:rsid w:val="00DC27E4"/>
    <w:rsid w:val="00DC2944"/>
    <w:rsid w:val="00DC29DE"/>
    <w:rsid w:val="00DC2A6A"/>
    <w:rsid w:val="00DC2ABE"/>
    <w:rsid w:val="00DC2AD0"/>
    <w:rsid w:val="00DC3040"/>
    <w:rsid w:val="00DC319B"/>
    <w:rsid w:val="00DC3237"/>
    <w:rsid w:val="00DC3324"/>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568"/>
    <w:rsid w:val="00DD45EF"/>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D1A"/>
    <w:rsid w:val="00DE0E59"/>
    <w:rsid w:val="00DE0F6C"/>
    <w:rsid w:val="00DE1249"/>
    <w:rsid w:val="00DE1486"/>
    <w:rsid w:val="00DE15B0"/>
    <w:rsid w:val="00DE16D1"/>
    <w:rsid w:val="00DE171D"/>
    <w:rsid w:val="00DE1A23"/>
    <w:rsid w:val="00DE1E70"/>
    <w:rsid w:val="00DE1F0B"/>
    <w:rsid w:val="00DE1FD8"/>
    <w:rsid w:val="00DE219B"/>
    <w:rsid w:val="00DE2516"/>
    <w:rsid w:val="00DE2CBE"/>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6A"/>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40"/>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299"/>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5E4E"/>
    <w:rsid w:val="00E061DF"/>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26"/>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AA1"/>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160"/>
    <w:rsid w:val="00E2438C"/>
    <w:rsid w:val="00E24589"/>
    <w:rsid w:val="00E249D1"/>
    <w:rsid w:val="00E24A27"/>
    <w:rsid w:val="00E24E97"/>
    <w:rsid w:val="00E24F33"/>
    <w:rsid w:val="00E25005"/>
    <w:rsid w:val="00E25120"/>
    <w:rsid w:val="00E251EA"/>
    <w:rsid w:val="00E2540B"/>
    <w:rsid w:val="00E25469"/>
    <w:rsid w:val="00E2567D"/>
    <w:rsid w:val="00E2568A"/>
    <w:rsid w:val="00E25A11"/>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037"/>
    <w:rsid w:val="00E3248D"/>
    <w:rsid w:val="00E32632"/>
    <w:rsid w:val="00E3286E"/>
    <w:rsid w:val="00E329DA"/>
    <w:rsid w:val="00E32A02"/>
    <w:rsid w:val="00E32B12"/>
    <w:rsid w:val="00E32D62"/>
    <w:rsid w:val="00E32DD6"/>
    <w:rsid w:val="00E32DE2"/>
    <w:rsid w:val="00E331E0"/>
    <w:rsid w:val="00E3320A"/>
    <w:rsid w:val="00E332FD"/>
    <w:rsid w:val="00E33816"/>
    <w:rsid w:val="00E339DC"/>
    <w:rsid w:val="00E33A99"/>
    <w:rsid w:val="00E33C40"/>
    <w:rsid w:val="00E33C69"/>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5D9"/>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1DDE"/>
    <w:rsid w:val="00E420C5"/>
    <w:rsid w:val="00E422E7"/>
    <w:rsid w:val="00E428DA"/>
    <w:rsid w:val="00E429DE"/>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940"/>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B5B"/>
    <w:rsid w:val="00E54C0E"/>
    <w:rsid w:val="00E54F13"/>
    <w:rsid w:val="00E5564A"/>
    <w:rsid w:val="00E55839"/>
    <w:rsid w:val="00E559F7"/>
    <w:rsid w:val="00E55A29"/>
    <w:rsid w:val="00E55A34"/>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99C"/>
    <w:rsid w:val="00E57B7D"/>
    <w:rsid w:val="00E57D95"/>
    <w:rsid w:val="00E60057"/>
    <w:rsid w:val="00E60071"/>
    <w:rsid w:val="00E60474"/>
    <w:rsid w:val="00E60832"/>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87"/>
    <w:rsid w:val="00E64424"/>
    <w:rsid w:val="00E64580"/>
    <w:rsid w:val="00E64772"/>
    <w:rsid w:val="00E649B1"/>
    <w:rsid w:val="00E649BE"/>
    <w:rsid w:val="00E64BE0"/>
    <w:rsid w:val="00E64C7A"/>
    <w:rsid w:val="00E64C99"/>
    <w:rsid w:val="00E64CCF"/>
    <w:rsid w:val="00E64CD3"/>
    <w:rsid w:val="00E64D0B"/>
    <w:rsid w:val="00E64E35"/>
    <w:rsid w:val="00E6525B"/>
    <w:rsid w:val="00E654DD"/>
    <w:rsid w:val="00E65563"/>
    <w:rsid w:val="00E6565A"/>
    <w:rsid w:val="00E656B0"/>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313"/>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19CC"/>
    <w:rsid w:val="00E72211"/>
    <w:rsid w:val="00E7229F"/>
    <w:rsid w:val="00E7281E"/>
    <w:rsid w:val="00E72904"/>
    <w:rsid w:val="00E72C01"/>
    <w:rsid w:val="00E72CE1"/>
    <w:rsid w:val="00E72D81"/>
    <w:rsid w:val="00E72E17"/>
    <w:rsid w:val="00E7313A"/>
    <w:rsid w:val="00E73657"/>
    <w:rsid w:val="00E7366A"/>
    <w:rsid w:val="00E73795"/>
    <w:rsid w:val="00E73B9D"/>
    <w:rsid w:val="00E73BBA"/>
    <w:rsid w:val="00E73DDF"/>
    <w:rsid w:val="00E73E67"/>
    <w:rsid w:val="00E741AC"/>
    <w:rsid w:val="00E744F8"/>
    <w:rsid w:val="00E745C1"/>
    <w:rsid w:val="00E74679"/>
    <w:rsid w:val="00E74A45"/>
    <w:rsid w:val="00E74ADB"/>
    <w:rsid w:val="00E74C6C"/>
    <w:rsid w:val="00E74D98"/>
    <w:rsid w:val="00E75174"/>
    <w:rsid w:val="00E751FC"/>
    <w:rsid w:val="00E75846"/>
    <w:rsid w:val="00E759D6"/>
    <w:rsid w:val="00E75AC2"/>
    <w:rsid w:val="00E75C30"/>
    <w:rsid w:val="00E75EBA"/>
    <w:rsid w:val="00E75ECF"/>
    <w:rsid w:val="00E763B4"/>
    <w:rsid w:val="00E764D3"/>
    <w:rsid w:val="00E76626"/>
    <w:rsid w:val="00E76A95"/>
    <w:rsid w:val="00E76E58"/>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BB0"/>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102"/>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103"/>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110"/>
    <w:rsid w:val="00E92333"/>
    <w:rsid w:val="00E925A5"/>
    <w:rsid w:val="00E927B0"/>
    <w:rsid w:val="00E92906"/>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91"/>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04"/>
    <w:rsid w:val="00EA1625"/>
    <w:rsid w:val="00EA17CF"/>
    <w:rsid w:val="00EA1A54"/>
    <w:rsid w:val="00EA2169"/>
    <w:rsid w:val="00EA2226"/>
    <w:rsid w:val="00EA22D0"/>
    <w:rsid w:val="00EA25B9"/>
    <w:rsid w:val="00EA26FC"/>
    <w:rsid w:val="00EA2704"/>
    <w:rsid w:val="00EA2ADE"/>
    <w:rsid w:val="00EA2F47"/>
    <w:rsid w:val="00EA2F8C"/>
    <w:rsid w:val="00EA31B5"/>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4D2"/>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020"/>
    <w:rsid w:val="00EB21D6"/>
    <w:rsid w:val="00EB2340"/>
    <w:rsid w:val="00EB2648"/>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95"/>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D4A"/>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840"/>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5D3"/>
    <w:rsid w:val="00EC56E0"/>
    <w:rsid w:val="00EC598A"/>
    <w:rsid w:val="00EC6057"/>
    <w:rsid w:val="00EC6069"/>
    <w:rsid w:val="00EC60E3"/>
    <w:rsid w:val="00EC610A"/>
    <w:rsid w:val="00EC660B"/>
    <w:rsid w:val="00EC67E7"/>
    <w:rsid w:val="00EC6847"/>
    <w:rsid w:val="00EC6AA9"/>
    <w:rsid w:val="00EC6E53"/>
    <w:rsid w:val="00EC7022"/>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11"/>
    <w:rsid w:val="00ED37E5"/>
    <w:rsid w:val="00ED3898"/>
    <w:rsid w:val="00ED3AE5"/>
    <w:rsid w:val="00ED3E68"/>
    <w:rsid w:val="00ED3E8F"/>
    <w:rsid w:val="00ED402F"/>
    <w:rsid w:val="00ED4092"/>
    <w:rsid w:val="00ED40FF"/>
    <w:rsid w:val="00ED4609"/>
    <w:rsid w:val="00ED47A7"/>
    <w:rsid w:val="00ED47FF"/>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68"/>
    <w:rsid w:val="00ED61EB"/>
    <w:rsid w:val="00ED6222"/>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68"/>
    <w:rsid w:val="00ED7CD1"/>
    <w:rsid w:val="00EE06DF"/>
    <w:rsid w:val="00EE0C6A"/>
    <w:rsid w:val="00EE0ED7"/>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621"/>
    <w:rsid w:val="00EE39ED"/>
    <w:rsid w:val="00EE3A38"/>
    <w:rsid w:val="00EE3A5D"/>
    <w:rsid w:val="00EE3C42"/>
    <w:rsid w:val="00EE3C50"/>
    <w:rsid w:val="00EE3D4F"/>
    <w:rsid w:val="00EE3DB1"/>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09F"/>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37"/>
    <w:rsid w:val="00EF6666"/>
    <w:rsid w:val="00EF6683"/>
    <w:rsid w:val="00EF687E"/>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018"/>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46"/>
    <w:rsid w:val="00F056ED"/>
    <w:rsid w:val="00F05852"/>
    <w:rsid w:val="00F0598C"/>
    <w:rsid w:val="00F05EC1"/>
    <w:rsid w:val="00F0628D"/>
    <w:rsid w:val="00F0655F"/>
    <w:rsid w:val="00F065DA"/>
    <w:rsid w:val="00F06651"/>
    <w:rsid w:val="00F06831"/>
    <w:rsid w:val="00F0690D"/>
    <w:rsid w:val="00F06AC3"/>
    <w:rsid w:val="00F06BEE"/>
    <w:rsid w:val="00F06C92"/>
    <w:rsid w:val="00F06FD4"/>
    <w:rsid w:val="00F07005"/>
    <w:rsid w:val="00F07368"/>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B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5F45"/>
    <w:rsid w:val="00F2625A"/>
    <w:rsid w:val="00F26326"/>
    <w:rsid w:val="00F2640F"/>
    <w:rsid w:val="00F264F4"/>
    <w:rsid w:val="00F26668"/>
    <w:rsid w:val="00F269A4"/>
    <w:rsid w:val="00F26C21"/>
    <w:rsid w:val="00F270EF"/>
    <w:rsid w:val="00F2711A"/>
    <w:rsid w:val="00F27164"/>
    <w:rsid w:val="00F2737D"/>
    <w:rsid w:val="00F27485"/>
    <w:rsid w:val="00F27491"/>
    <w:rsid w:val="00F275A4"/>
    <w:rsid w:val="00F27787"/>
    <w:rsid w:val="00F27B4A"/>
    <w:rsid w:val="00F27C34"/>
    <w:rsid w:val="00F27E2B"/>
    <w:rsid w:val="00F27E46"/>
    <w:rsid w:val="00F27E55"/>
    <w:rsid w:val="00F27ED7"/>
    <w:rsid w:val="00F30069"/>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290"/>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4D2F"/>
    <w:rsid w:val="00F35790"/>
    <w:rsid w:val="00F357F7"/>
    <w:rsid w:val="00F35873"/>
    <w:rsid w:val="00F35920"/>
    <w:rsid w:val="00F35A29"/>
    <w:rsid w:val="00F360D8"/>
    <w:rsid w:val="00F36460"/>
    <w:rsid w:val="00F365CB"/>
    <w:rsid w:val="00F365E6"/>
    <w:rsid w:val="00F366A5"/>
    <w:rsid w:val="00F36958"/>
    <w:rsid w:val="00F36ACC"/>
    <w:rsid w:val="00F36C5F"/>
    <w:rsid w:val="00F37259"/>
    <w:rsid w:val="00F37368"/>
    <w:rsid w:val="00F373E1"/>
    <w:rsid w:val="00F373E6"/>
    <w:rsid w:val="00F3749E"/>
    <w:rsid w:val="00F374B0"/>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70"/>
    <w:rsid w:val="00F437F4"/>
    <w:rsid w:val="00F4384D"/>
    <w:rsid w:val="00F43D52"/>
    <w:rsid w:val="00F43DD0"/>
    <w:rsid w:val="00F43DFF"/>
    <w:rsid w:val="00F43F5F"/>
    <w:rsid w:val="00F44119"/>
    <w:rsid w:val="00F444D7"/>
    <w:rsid w:val="00F44683"/>
    <w:rsid w:val="00F44894"/>
    <w:rsid w:val="00F44BF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793"/>
    <w:rsid w:val="00F47B9B"/>
    <w:rsid w:val="00F50287"/>
    <w:rsid w:val="00F50391"/>
    <w:rsid w:val="00F50978"/>
    <w:rsid w:val="00F50A8F"/>
    <w:rsid w:val="00F50BAF"/>
    <w:rsid w:val="00F50BD1"/>
    <w:rsid w:val="00F50BE1"/>
    <w:rsid w:val="00F50FB8"/>
    <w:rsid w:val="00F511DD"/>
    <w:rsid w:val="00F51268"/>
    <w:rsid w:val="00F512B2"/>
    <w:rsid w:val="00F51745"/>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4D51"/>
    <w:rsid w:val="00F55043"/>
    <w:rsid w:val="00F5567A"/>
    <w:rsid w:val="00F55E9D"/>
    <w:rsid w:val="00F560E6"/>
    <w:rsid w:val="00F560E7"/>
    <w:rsid w:val="00F564D1"/>
    <w:rsid w:val="00F567C6"/>
    <w:rsid w:val="00F56830"/>
    <w:rsid w:val="00F56A1A"/>
    <w:rsid w:val="00F56BF0"/>
    <w:rsid w:val="00F56DCF"/>
    <w:rsid w:val="00F57006"/>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23D"/>
    <w:rsid w:val="00F626C7"/>
    <w:rsid w:val="00F62990"/>
    <w:rsid w:val="00F62C92"/>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7AB"/>
    <w:rsid w:val="00F66C0C"/>
    <w:rsid w:val="00F66C10"/>
    <w:rsid w:val="00F66C3D"/>
    <w:rsid w:val="00F66C6B"/>
    <w:rsid w:val="00F66FBC"/>
    <w:rsid w:val="00F67246"/>
    <w:rsid w:val="00F6741F"/>
    <w:rsid w:val="00F67459"/>
    <w:rsid w:val="00F675A1"/>
    <w:rsid w:val="00F675E1"/>
    <w:rsid w:val="00F6783E"/>
    <w:rsid w:val="00F67884"/>
    <w:rsid w:val="00F67994"/>
    <w:rsid w:val="00F679BA"/>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28"/>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BEE"/>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791"/>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8F6"/>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5C4"/>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3B3"/>
    <w:rsid w:val="00F93435"/>
    <w:rsid w:val="00F93559"/>
    <w:rsid w:val="00F93A97"/>
    <w:rsid w:val="00F93D6F"/>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AB4"/>
    <w:rsid w:val="00FA2DAD"/>
    <w:rsid w:val="00FA330A"/>
    <w:rsid w:val="00FA3653"/>
    <w:rsid w:val="00FA38FF"/>
    <w:rsid w:val="00FA3ABE"/>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5D9F"/>
    <w:rsid w:val="00FA6504"/>
    <w:rsid w:val="00FA68A0"/>
    <w:rsid w:val="00FA6EC3"/>
    <w:rsid w:val="00FA7261"/>
    <w:rsid w:val="00FA7376"/>
    <w:rsid w:val="00FA743E"/>
    <w:rsid w:val="00FA7490"/>
    <w:rsid w:val="00FA767A"/>
    <w:rsid w:val="00FA7688"/>
    <w:rsid w:val="00FA77EC"/>
    <w:rsid w:val="00FA7862"/>
    <w:rsid w:val="00FA7BEE"/>
    <w:rsid w:val="00FA7DAF"/>
    <w:rsid w:val="00FB0082"/>
    <w:rsid w:val="00FB0243"/>
    <w:rsid w:val="00FB056B"/>
    <w:rsid w:val="00FB0653"/>
    <w:rsid w:val="00FB088C"/>
    <w:rsid w:val="00FB0A74"/>
    <w:rsid w:val="00FB125B"/>
    <w:rsid w:val="00FB12E9"/>
    <w:rsid w:val="00FB1438"/>
    <w:rsid w:val="00FB1527"/>
    <w:rsid w:val="00FB1819"/>
    <w:rsid w:val="00FB1876"/>
    <w:rsid w:val="00FB18C8"/>
    <w:rsid w:val="00FB1909"/>
    <w:rsid w:val="00FB1A75"/>
    <w:rsid w:val="00FB1B16"/>
    <w:rsid w:val="00FB1BB5"/>
    <w:rsid w:val="00FB2215"/>
    <w:rsid w:val="00FB2537"/>
    <w:rsid w:val="00FB25DB"/>
    <w:rsid w:val="00FB2881"/>
    <w:rsid w:val="00FB2A45"/>
    <w:rsid w:val="00FB2B23"/>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11"/>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219"/>
    <w:rsid w:val="00FC432B"/>
    <w:rsid w:val="00FC43F7"/>
    <w:rsid w:val="00FC4718"/>
    <w:rsid w:val="00FC4729"/>
    <w:rsid w:val="00FC4A61"/>
    <w:rsid w:val="00FC4A6C"/>
    <w:rsid w:val="00FC4A8C"/>
    <w:rsid w:val="00FC4B95"/>
    <w:rsid w:val="00FC4BB6"/>
    <w:rsid w:val="00FC510B"/>
    <w:rsid w:val="00FC53AD"/>
    <w:rsid w:val="00FC53DB"/>
    <w:rsid w:val="00FC5426"/>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561"/>
    <w:rsid w:val="00FC7755"/>
    <w:rsid w:val="00FC7ED9"/>
    <w:rsid w:val="00FD014F"/>
    <w:rsid w:val="00FD02DE"/>
    <w:rsid w:val="00FD04C8"/>
    <w:rsid w:val="00FD0572"/>
    <w:rsid w:val="00FD05A1"/>
    <w:rsid w:val="00FD07FD"/>
    <w:rsid w:val="00FD09CC"/>
    <w:rsid w:val="00FD0A79"/>
    <w:rsid w:val="00FD0CDF"/>
    <w:rsid w:val="00FD0D17"/>
    <w:rsid w:val="00FD1226"/>
    <w:rsid w:val="00FD13A1"/>
    <w:rsid w:val="00FD1619"/>
    <w:rsid w:val="00FD16FA"/>
    <w:rsid w:val="00FD17B5"/>
    <w:rsid w:val="00FD1A33"/>
    <w:rsid w:val="00FD1A97"/>
    <w:rsid w:val="00FD1BD8"/>
    <w:rsid w:val="00FD1D0B"/>
    <w:rsid w:val="00FD1DE1"/>
    <w:rsid w:val="00FD1EA6"/>
    <w:rsid w:val="00FD2028"/>
    <w:rsid w:val="00FD21E5"/>
    <w:rsid w:val="00FD22CE"/>
    <w:rsid w:val="00FD2364"/>
    <w:rsid w:val="00FD2529"/>
    <w:rsid w:val="00FD265A"/>
    <w:rsid w:val="00FD2845"/>
    <w:rsid w:val="00FD28CD"/>
    <w:rsid w:val="00FD2916"/>
    <w:rsid w:val="00FD2B7B"/>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1A"/>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3DC"/>
    <w:rsid w:val="00FE750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711"/>
    <w:rsid w:val="00FF1844"/>
    <w:rsid w:val="00FF1B94"/>
    <w:rsid w:val="00FF1BA3"/>
    <w:rsid w:val="00FF1F2E"/>
    <w:rsid w:val="00FF1F96"/>
    <w:rsid w:val="00FF20AA"/>
    <w:rsid w:val="00FF2310"/>
    <w:rsid w:val="00FF26B0"/>
    <w:rsid w:val="00FF270C"/>
    <w:rsid w:val="00FF2C54"/>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EC0D045"/>
  <w15:docId w15:val="{5D793DAB-631C-49D9-8661-08BA029FE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tabs>
        <w:tab w:val="left" w:pos="4970"/>
      </w:tabs>
      <w:spacing w:before="120"/>
      <w:outlineLvl w:val="1"/>
    </w:pPr>
    <w:rPr>
      <w:b/>
      <w:bCs/>
      <w:sz w:val="24"/>
    </w:rPr>
  </w:style>
  <w:style w:type="paragraph" w:styleId="30">
    <w:name w:val="heading 3"/>
    <w:basedOn w:val="a"/>
    <w:next w:val="a"/>
    <w:qFormat/>
    <w:pPr>
      <w:keepNext/>
      <w:numPr>
        <w:ilvl w:val="2"/>
        <w:numId w:val="1"/>
      </w:numPr>
      <w:tabs>
        <w:tab w:val="left" w:pos="720"/>
      </w:tabs>
      <w:spacing w:before="120"/>
      <w:outlineLvl w:val="2"/>
    </w:pPr>
    <w:rPr>
      <w:b/>
    </w:rPr>
  </w:style>
  <w:style w:type="paragraph" w:styleId="4">
    <w:name w:val="heading 4"/>
    <w:basedOn w:val="a"/>
    <w:next w:val="a"/>
    <w:qFormat/>
    <w:pPr>
      <w:keepNext/>
      <w:numPr>
        <w:ilvl w:val="3"/>
        <w:numId w:val="1"/>
      </w:numPr>
      <w:tabs>
        <w:tab w:val="left" w:pos="432"/>
        <w:tab w:val="left" w:pos="864"/>
      </w:tabs>
      <w:spacing w:before="120"/>
      <w:outlineLvl w:val="3"/>
    </w:pPr>
    <w:rPr>
      <w:b/>
      <w:bCs/>
      <w:szCs w:val="28"/>
    </w:rPr>
  </w:style>
  <w:style w:type="paragraph" w:styleId="5">
    <w:name w:val="heading 5"/>
    <w:basedOn w:val="a"/>
    <w:next w:val="a"/>
    <w:qFormat/>
    <w:pPr>
      <w:keepNext/>
      <w:numPr>
        <w:ilvl w:val="4"/>
        <w:numId w:val="1"/>
      </w:numPr>
      <w:tabs>
        <w:tab w:val="left" w:pos="432"/>
        <w:tab w:val="left" w:pos="1008"/>
      </w:tabs>
      <w:spacing w:before="120"/>
      <w:outlineLvl w:val="4"/>
    </w:pPr>
    <w:rPr>
      <w:b/>
      <w:bCs/>
      <w:i/>
      <w:iCs/>
      <w:szCs w:val="26"/>
    </w:rPr>
  </w:style>
  <w:style w:type="paragraph" w:styleId="6">
    <w:name w:val="heading 6"/>
    <w:basedOn w:val="a"/>
    <w:next w:val="a"/>
    <w:qFormat/>
    <w:pPr>
      <w:numPr>
        <w:ilvl w:val="5"/>
        <w:numId w:val="1"/>
      </w:numPr>
      <w:tabs>
        <w:tab w:val="left" w:pos="432"/>
        <w:tab w:val="left" w:pos="1152"/>
      </w:tabs>
      <w:spacing w:before="240" w:after="60"/>
      <w:outlineLvl w:val="5"/>
    </w:pPr>
    <w:rPr>
      <w:b/>
      <w:bCs/>
    </w:rPr>
  </w:style>
  <w:style w:type="paragraph" w:styleId="7">
    <w:name w:val="heading 7"/>
    <w:basedOn w:val="a"/>
    <w:next w:val="a"/>
    <w:qFormat/>
    <w:pPr>
      <w:numPr>
        <w:ilvl w:val="6"/>
        <w:numId w:val="1"/>
      </w:numPr>
      <w:tabs>
        <w:tab w:val="left" w:pos="432"/>
        <w:tab w:val="left" w:pos="1296"/>
      </w:tabs>
      <w:spacing w:before="240" w:after="60"/>
      <w:outlineLvl w:val="6"/>
    </w:pPr>
    <w:rPr>
      <w:sz w:val="24"/>
      <w:szCs w:val="24"/>
    </w:rPr>
  </w:style>
  <w:style w:type="paragraph" w:styleId="8">
    <w:name w:val="heading 8"/>
    <w:basedOn w:val="a"/>
    <w:next w:val="a"/>
    <w:qFormat/>
    <w:pPr>
      <w:numPr>
        <w:ilvl w:val="7"/>
        <w:numId w:val="1"/>
      </w:numPr>
      <w:tabs>
        <w:tab w:val="left" w:pos="432"/>
        <w:tab w:val="left" w:pos="1440"/>
      </w:tabs>
      <w:spacing w:before="240" w:after="60"/>
      <w:outlineLvl w:val="7"/>
    </w:pPr>
    <w:rPr>
      <w:i/>
      <w:iCs/>
      <w:sz w:val="24"/>
      <w:szCs w:val="24"/>
    </w:rPr>
  </w:style>
  <w:style w:type="paragraph" w:styleId="9">
    <w:name w:val="heading 9"/>
    <w:basedOn w:val="a"/>
    <w:next w:val="a"/>
    <w:qFormat/>
    <w:pPr>
      <w:numPr>
        <w:ilvl w:val="8"/>
        <w:numId w:val="1"/>
      </w:numPr>
      <w:tabs>
        <w:tab w:val="left" w:pos="432"/>
        <w:tab w:val="left" w:pos="1584"/>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ab">
    <w:name w:val="Balloon Text"/>
    <w:basedOn w:val="a"/>
    <w:semiHidden/>
    <w:rPr>
      <w:rFonts w:ascii="Tahoma" w:hAnsi="Tahoma" w:cs="Tahoma"/>
      <w:sz w:val="16"/>
      <w:szCs w:val="16"/>
    </w:rPr>
  </w:style>
  <w:style w:type="paragraph" w:styleId="ac">
    <w:name w:val="footer"/>
    <w:basedOn w:val="a"/>
    <w:link w:val="ad"/>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2">
    <w:name w:val="annotation subject"/>
    <w:basedOn w:val="a7"/>
    <w:next w:val="a7"/>
    <w:link w:val="af3"/>
    <w:semiHidden/>
    <w:unhideWhenUsed/>
    <w:rPr>
      <w:b/>
      <w:bCs/>
    </w:rPr>
  </w:style>
  <w:style w:type="table" w:styleId="af4">
    <w:name w:val="Table Grid"/>
    <w:aliases w:val="Table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Web 3"/>
    <w:basedOn w:val="a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5">
    <w:name w:val="Strong"/>
    <w:basedOn w:val="a0"/>
    <w:uiPriority w:val="22"/>
    <w:qFormat/>
    <w:rPr>
      <w:b/>
      <w:bCs/>
    </w:rPr>
  </w:style>
  <w:style w:type="character" w:styleId="af6">
    <w:name w:val="FollowedHyperlink"/>
    <w:basedOn w:val="a0"/>
    <w:rPr>
      <w:color w:val="800080"/>
      <w:u w:val="single"/>
    </w:rPr>
  </w:style>
  <w:style w:type="character" w:styleId="af7">
    <w:name w:val="Hyperlink"/>
    <w:basedOn w:val="a0"/>
    <w:qFormat/>
    <w:rPr>
      <w:color w:val="0000FF"/>
      <w:u w:val="single"/>
    </w:rPr>
  </w:style>
  <w:style w:type="character" w:styleId="af8">
    <w:name w:val="annotation reference"/>
    <w:basedOn w:val="a0"/>
    <w:unhideWhenUsed/>
    <w:qFormat/>
    <w:rPr>
      <w:sz w:val="21"/>
      <w:szCs w:val="21"/>
    </w:rPr>
  </w:style>
  <w:style w:type="character" w:styleId="af9">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2"/>
      </w:numPr>
      <w:adjustRightInd/>
      <w:spacing w:after="60"/>
    </w:pPr>
    <w:rPr>
      <w:sz w:val="20"/>
      <w:szCs w:val="16"/>
    </w:rPr>
  </w:style>
  <w:style w:type="paragraph" w:customStyle="1" w:styleId="11">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rPr>
      <w:sz w:val="22"/>
      <w:szCs w:val="22"/>
    </w:rPr>
  </w:style>
  <w:style w:type="paragraph" w:customStyle="1" w:styleId="tablecol">
    <w:name w:val="tablecol"/>
    <w:basedOn w:val="tablecell"/>
    <w:qFormat/>
    <w:pPr>
      <w:jc w:val="center"/>
    </w:pPr>
    <w:rPr>
      <w:b/>
    </w:rPr>
  </w:style>
  <w:style w:type="paragraph" w:styleId="afa">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ño’i—Ž"/>
    <w:basedOn w:val="a"/>
    <w:link w:val="afb"/>
    <w:uiPriority w:val="34"/>
    <w:qFormat/>
    <w:pPr>
      <w:ind w:firstLineChars="200" w:firstLine="420"/>
    </w:pPr>
  </w:style>
  <w:style w:type="character" w:customStyle="1" w:styleId="20">
    <w:name w:val="标题 2 字符"/>
    <w:basedOn w:val="a0"/>
    <w:link w:val="2"/>
    <w:rPr>
      <w:b/>
      <w:bCs/>
      <w:sz w:val="24"/>
      <w:szCs w:val="22"/>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Pr>
      <w:rFonts w:ascii="Arial" w:hAnsi="Arial"/>
      <w:sz w:val="18"/>
      <w:lang w:val="en-GB"/>
    </w:rPr>
  </w:style>
  <w:style w:type="character" w:styleId="afc">
    <w:name w:val="Placeholder Text"/>
    <w:basedOn w:val="a0"/>
    <w:uiPriority w:val="99"/>
    <w:semiHidden/>
    <w:rPr>
      <w:color w:val="808080"/>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2">
    <w:name w:val="修订1"/>
    <w:hidden/>
    <w:uiPriority w:val="99"/>
    <w:semiHidden/>
    <w:rPr>
      <w:sz w:val="22"/>
      <w:szCs w:val="22"/>
      <w:lang w:eastAsia="en-US"/>
    </w:rPr>
  </w:style>
  <w:style w:type="character" w:customStyle="1" w:styleId="afb">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a"/>
    <w:uiPriority w:val="34"/>
    <w:qFormat/>
    <w:locked/>
    <w:rPr>
      <w:sz w:val="22"/>
      <w:szCs w:val="2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style>
  <w:style w:type="paragraph" w:customStyle="1" w:styleId="TAR">
    <w:name w:val="TAR"/>
    <w:basedOn w:val="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21"/>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qFormat/>
    <w:pPr>
      <w:tabs>
        <w:tab w:val="center" w:pos="4660"/>
        <w:tab w:val="right" w:pos="9320"/>
      </w:tabs>
    </w:pPr>
    <w:rPr>
      <w:szCs w:val="20"/>
      <w:lang w:eastAsia="zh-CN"/>
    </w:rPr>
  </w:style>
  <w:style w:type="character" w:customStyle="1" w:styleId="MTDisplayEquationChar">
    <w:name w:val="MTDisplayEquation Char"/>
    <w:basedOn w:val="a0"/>
    <w:link w:val="MTDisplayEquation"/>
    <w:rPr>
      <w:sz w:val="22"/>
      <w:lang w:eastAsia="zh-CN"/>
    </w:rPr>
  </w:style>
  <w:style w:type="character" w:customStyle="1" w:styleId="resultitem">
    <w:name w:val="resultitem"/>
    <w:basedOn w:val="a0"/>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style>
  <w:style w:type="character" w:customStyle="1" w:styleId="ml-1">
    <w:name w:val="ml-1"/>
    <w:basedOn w:val="a0"/>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3">
    <w:name w:val="未处理的提及1"/>
    <w:basedOn w:val="a0"/>
    <w:uiPriority w:val="99"/>
    <w:semiHidden/>
    <w:unhideWhenUsed/>
    <w:rPr>
      <w:color w:val="605E5C"/>
      <w:shd w:val="clear" w:color="auto" w:fill="E1DFDD"/>
    </w:rPr>
  </w:style>
  <w:style w:type="character" w:customStyle="1" w:styleId="10">
    <w:name w:val="标题 1 字符"/>
    <w:basedOn w:val="a0"/>
    <w:link w:val="1"/>
    <w:rPr>
      <w:b/>
      <w:bCs/>
      <w:sz w:val="28"/>
      <w:szCs w:val="28"/>
    </w:rPr>
  </w:style>
  <w:style w:type="paragraph" w:customStyle="1" w:styleId="NO">
    <w:name w:val="NO"/>
    <w:basedOn w:val="a"/>
    <w:link w:val="NOChar"/>
    <w:qFormat/>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Pr>
      <w:rFonts w:eastAsia="MS Mincho"/>
      <w:lang w:val="en-GB"/>
    </w:rPr>
  </w:style>
  <w:style w:type="paragraph" w:customStyle="1" w:styleId="B3">
    <w:name w:val="B3"/>
    <w:basedOn w:val="a"/>
    <w:pPr>
      <w:autoSpaceDE/>
      <w:autoSpaceDN/>
      <w:adjustRightInd/>
      <w:snapToGrid/>
      <w:spacing w:after="180"/>
      <w:ind w:left="1135" w:hanging="284"/>
      <w:jc w:val="left"/>
    </w:pPr>
    <w:rPr>
      <w:rFonts w:eastAsia="MS Mincho"/>
      <w:sz w:val="20"/>
      <w:szCs w:val="20"/>
      <w:lang w:val="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Calibri" w:eastAsiaTheme="minorHAnsi" w:hAnsi="Calibri" w:cs="Calibri"/>
    </w:rPr>
  </w:style>
  <w:style w:type="character" w:customStyle="1" w:styleId="Doc-text2Char">
    <w:name w:val="Doc-text2 Char"/>
    <w:link w:val="Doc-text2"/>
    <w:qFormat/>
    <w:rPr>
      <w:rFonts w:ascii="Calibri" w:eastAsiaTheme="minorHAnsi" w:hAnsi="Calibri" w:cs="Calibri"/>
      <w:sz w:val="22"/>
      <w:szCs w:val="22"/>
    </w:rPr>
  </w:style>
  <w:style w:type="paragraph" w:customStyle="1" w:styleId="Doc-comment">
    <w:name w:val="Doc-comment"/>
    <w:basedOn w:val="a"/>
    <w:next w:val="Doc-text2"/>
    <w:uiPriority w:val="99"/>
    <w:qFormat/>
    <w:pPr>
      <w:tabs>
        <w:tab w:val="left" w:pos="1622"/>
      </w:tabs>
      <w:autoSpaceDE/>
      <w:autoSpaceDN/>
      <w:adjustRightInd/>
      <w:snapToGrid/>
      <w:spacing w:after="0"/>
      <w:ind w:left="1622" w:hanging="363"/>
      <w:jc w:val="left"/>
    </w:pPr>
    <w:rPr>
      <w:rFonts w:ascii="Calibri" w:eastAsiaTheme="minorHAnsi" w:hAnsi="Calibri" w:cs="Calibri"/>
      <w:i/>
    </w:rPr>
  </w:style>
  <w:style w:type="paragraph" w:customStyle="1" w:styleId="B4">
    <w:name w:val="B4"/>
    <w:basedOn w:val="a"/>
    <w:rsid w:val="002F5CF4"/>
    <w:pPr>
      <w:autoSpaceDE/>
      <w:autoSpaceDN/>
      <w:adjustRightInd/>
      <w:snapToGrid/>
      <w:spacing w:after="180"/>
      <w:ind w:left="1418" w:hanging="284"/>
      <w:jc w:val="left"/>
    </w:pPr>
    <w:rPr>
      <w:rFonts w:eastAsia="MS Mincho"/>
      <w:sz w:val="20"/>
      <w:szCs w:val="20"/>
      <w:lang w:val="en-GB"/>
    </w:rPr>
  </w:style>
  <w:style w:type="paragraph" w:styleId="3">
    <w:name w:val="List Bullet 3"/>
    <w:basedOn w:val="a"/>
    <w:rsid w:val="000C4903"/>
    <w:pPr>
      <w:numPr>
        <w:numId w:val="18"/>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TF">
    <w:name w:val="TF"/>
    <w:basedOn w:val="TH"/>
    <w:qFormat/>
    <w:rsid w:val="00074756"/>
    <w:pPr>
      <w:keepNext w:val="0"/>
      <w:spacing w:before="0" w:after="240"/>
    </w:pPr>
  </w:style>
  <w:style w:type="paragraph" w:customStyle="1" w:styleId="BL">
    <w:name w:val="BL"/>
    <w:basedOn w:val="a"/>
    <w:rsid w:val="00074756"/>
    <w:pPr>
      <w:widowControl w:val="0"/>
      <w:numPr>
        <w:numId w:val="19"/>
      </w:numPr>
      <w:tabs>
        <w:tab w:val="left" w:pos="851"/>
        <w:tab w:val="right" w:pos="10260"/>
      </w:tabs>
      <w:overflowPunct w:val="0"/>
      <w:snapToGrid/>
      <w:spacing w:after="180"/>
      <w:ind w:left="851" w:right="612" w:hanging="283"/>
      <w:textAlignment w:val="baseline"/>
    </w:pPr>
    <w:rPr>
      <w:rFonts w:ascii="Arial" w:hAnsi="Arial"/>
      <w:b/>
      <w:sz w:val="20"/>
      <w:szCs w:val="20"/>
      <w:lang w:val="en-GB" w:eastAsia="en-GB"/>
    </w:rPr>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620D5C"/>
    <w:rPr>
      <w:snapToGrid w:val="0"/>
      <w:sz w:val="21"/>
      <w:szCs w:val="21"/>
    </w:rPr>
  </w:style>
  <w:style w:type="paragraph" w:customStyle="1" w:styleId="Agreement">
    <w:name w:val="Agreement"/>
    <w:basedOn w:val="a"/>
    <w:next w:val="Doc-text2"/>
    <w:uiPriority w:val="99"/>
    <w:qFormat/>
    <w:rsid w:val="00977E5E"/>
    <w:pPr>
      <w:numPr>
        <w:numId w:val="26"/>
      </w:numPr>
      <w:autoSpaceDE/>
      <w:autoSpaceDN/>
      <w:adjustRightInd/>
      <w:snapToGrid/>
      <w:spacing w:before="60" w:after="0"/>
      <w:jc w:val="left"/>
    </w:pPr>
    <w:rPr>
      <w:rFonts w:ascii="Arial" w:eastAsia="MS Mincho" w:hAnsi="Arial"/>
      <w:b/>
      <w:sz w:val="20"/>
      <w:szCs w:val="24"/>
      <w:lang w:val="en-GB" w:eastAsia="en-GB"/>
    </w:rPr>
  </w:style>
  <w:style w:type="paragraph" w:customStyle="1" w:styleId="Proposal">
    <w:name w:val="Proposal"/>
    <w:basedOn w:val="a"/>
    <w:link w:val="ProposalChar"/>
    <w:rsid w:val="00CC1665"/>
    <w:pPr>
      <w:numPr>
        <w:numId w:val="27"/>
      </w:numPr>
      <w:tabs>
        <w:tab w:val="clear" w:pos="1304"/>
        <w:tab w:val="left" w:pos="1701"/>
      </w:tabs>
      <w:overflowPunct w:val="0"/>
      <w:snapToGrid/>
      <w:ind w:left="1701" w:hanging="1701"/>
      <w:textAlignment w:val="baseline"/>
    </w:pPr>
    <w:rPr>
      <w:rFonts w:ascii="Arial" w:eastAsia="Times New Roman" w:hAnsi="Arial"/>
      <w:b/>
      <w:bCs/>
      <w:sz w:val="20"/>
      <w:szCs w:val="20"/>
      <w:lang w:val="en-GB" w:eastAsia="zh-CN"/>
    </w:rPr>
  </w:style>
  <w:style w:type="character" w:customStyle="1" w:styleId="ProposalChar">
    <w:name w:val="Proposal Char"/>
    <w:link w:val="Proposal"/>
    <w:qFormat/>
    <w:rsid w:val="00CC1665"/>
    <w:rPr>
      <w:rFonts w:ascii="Arial" w:eastAsia="Times New Roman" w:hAnsi="Arial"/>
      <w:b/>
      <w:bCs/>
      <w:lang w:val="en-GB"/>
    </w:rPr>
  </w:style>
  <w:style w:type="character" w:customStyle="1" w:styleId="ui-provider">
    <w:name w:val="ui-provider"/>
    <w:basedOn w:val="a0"/>
    <w:qFormat/>
    <w:rsid w:val="00B50F44"/>
  </w:style>
  <w:style w:type="paragraph" w:customStyle="1" w:styleId="pf0">
    <w:name w:val="pf0"/>
    <w:basedOn w:val="a"/>
    <w:qFormat/>
    <w:rsid w:val="00B50F44"/>
    <w:pPr>
      <w:autoSpaceDE/>
      <w:autoSpaceDN/>
      <w:adjustRightInd/>
      <w:snapToGrid/>
      <w:spacing w:before="100" w:beforeAutospacing="1" w:after="100" w:afterAutospacing="1"/>
      <w:jc w:val="left"/>
    </w:pPr>
    <w:rPr>
      <w:kern w:val="2"/>
      <w:sz w:val="24"/>
      <w:szCs w:val="24"/>
      <w:lang w:eastAsia="ko-KR"/>
    </w:rPr>
  </w:style>
  <w:style w:type="paragraph" w:customStyle="1" w:styleId="EditorsNote">
    <w:name w:val="Editor's Note"/>
    <w:basedOn w:val="NO"/>
    <w:link w:val="EditorsNoteChar"/>
    <w:rsid w:val="00021286"/>
    <w:pPr>
      <w:overflowPunct w:val="0"/>
      <w:autoSpaceDE w:val="0"/>
      <w:autoSpaceDN w:val="0"/>
      <w:adjustRightInd w:val="0"/>
      <w:textAlignment w:val="baseline"/>
    </w:pPr>
    <w:rPr>
      <w:rFonts w:eastAsiaTheme="minorEastAsia"/>
      <w:color w:val="FF0000"/>
      <w:lang w:eastAsia="en-GB"/>
    </w:rPr>
  </w:style>
  <w:style w:type="character" w:customStyle="1" w:styleId="EditorsNoteChar">
    <w:name w:val="Editor's Note Char"/>
    <w:link w:val="EditorsNote"/>
    <w:locked/>
    <w:rsid w:val="00021286"/>
    <w:rPr>
      <w:rFonts w:eastAsiaTheme="minorEastAsia"/>
      <w:color w:val="FF0000"/>
      <w:lang w:val="en-GB" w:eastAsia="en-GB"/>
    </w:rPr>
  </w:style>
  <w:style w:type="paragraph" w:customStyle="1" w:styleId="EmailDiscussion2">
    <w:name w:val="EmailDiscussion2"/>
    <w:basedOn w:val="Doc-text2"/>
    <w:qFormat/>
    <w:rsid w:val="00F679BA"/>
    <w:rPr>
      <w:rFonts w:ascii="Arial" w:eastAsia="MS Mincho" w:hAnsi="Arial" w:cstheme="minorBidi"/>
      <w:kern w:val="2"/>
      <w:sz w:val="21"/>
      <w:szCs w:val="24"/>
      <w:lang w:val="en-GB" w:eastAsia="en-GB"/>
    </w:rPr>
  </w:style>
  <w:style w:type="numbering" w:customStyle="1" w:styleId="CurrentList1">
    <w:name w:val="Current List1"/>
    <w:uiPriority w:val="99"/>
    <w:rsid w:val="00F679BA"/>
    <w:pPr>
      <w:numPr>
        <w:numId w:val="33"/>
      </w:numPr>
    </w:pPr>
  </w:style>
  <w:style w:type="paragraph" w:customStyle="1" w:styleId="AgreementsBox">
    <w:name w:val="AgreementsBox"/>
    <w:basedOn w:val="a"/>
    <w:qFormat/>
    <w:rsid w:val="00F679BA"/>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259"/>
      <w:jc w:val="left"/>
    </w:pPr>
    <w:rPr>
      <w:rFonts w:ascii="Arial" w:eastAsia="MS Mincho" w:hAnsi="Arial"/>
      <w:sz w:val="20"/>
      <w:szCs w:val="24"/>
      <w:lang w:val="en-GB" w:eastAsia="en-GB"/>
    </w:rPr>
  </w:style>
  <w:style w:type="paragraph" w:customStyle="1" w:styleId="NormalNumbered">
    <w:name w:val="Normal Numbered"/>
    <w:basedOn w:val="afa"/>
    <w:qFormat/>
    <w:rsid w:val="003715B0"/>
    <w:pPr>
      <w:numPr>
        <w:numId w:val="37"/>
      </w:numPr>
      <w:autoSpaceDE/>
      <w:autoSpaceDN/>
      <w:adjustRightInd/>
      <w:snapToGrid/>
      <w:spacing w:after="160" w:line="259" w:lineRule="auto"/>
      <w:ind w:firstLineChars="0" w:firstLine="0"/>
      <w:contextualSpacing/>
      <w:jc w:val="left"/>
    </w:pPr>
    <w:rPr>
      <w:rFonts w:eastAsia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673956">
      <w:bodyDiv w:val="1"/>
      <w:marLeft w:val="0"/>
      <w:marRight w:val="0"/>
      <w:marTop w:val="0"/>
      <w:marBottom w:val="0"/>
      <w:divBdr>
        <w:top w:val="none" w:sz="0" w:space="0" w:color="auto"/>
        <w:left w:val="none" w:sz="0" w:space="0" w:color="auto"/>
        <w:bottom w:val="none" w:sz="0" w:space="0" w:color="auto"/>
        <w:right w:val="none" w:sz="0" w:space="0" w:color="auto"/>
      </w:divBdr>
    </w:div>
    <w:div w:id="484711614">
      <w:bodyDiv w:val="1"/>
      <w:marLeft w:val="0"/>
      <w:marRight w:val="0"/>
      <w:marTop w:val="0"/>
      <w:marBottom w:val="0"/>
      <w:divBdr>
        <w:top w:val="none" w:sz="0" w:space="0" w:color="auto"/>
        <w:left w:val="none" w:sz="0" w:space="0" w:color="auto"/>
        <w:bottom w:val="none" w:sz="0" w:space="0" w:color="auto"/>
        <w:right w:val="none" w:sz="0" w:space="0" w:color="auto"/>
      </w:divBdr>
      <w:divsChild>
        <w:div w:id="693270113">
          <w:marLeft w:val="0"/>
          <w:marRight w:val="0"/>
          <w:marTop w:val="0"/>
          <w:marBottom w:val="0"/>
          <w:divBdr>
            <w:top w:val="none" w:sz="0" w:space="0" w:color="auto"/>
            <w:left w:val="none" w:sz="0" w:space="0" w:color="auto"/>
            <w:bottom w:val="none" w:sz="0" w:space="0" w:color="auto"/>
            <w:right w:val="none" w:sz="0" w:space="0" w:color="auto"/>
          </w:divBdr>
        </w:div>
      </w:divsChild>
    </w:div>
    <w:div w:id="1058671747">
      <w:bodyDiv w:val="1"/>
      <w:marLeft w:val="0"/>
      <w:marRight w:val="0"/>
      <w:marTop w:val="0"/>
      <w:marBottom w:val="0"/>
      <w:divBdr>
        <w:top w:val="none" w:sz="0" w:space="0" w:color="auto"/>
        <w:left w:val="none" w:sz="0" w:space="0" w:color="auto"/>
        <w:bottom w:val="none" w:sz="0" w:space="0" w:color="auto"/>
        <w:right w:val="none" w:sz="0" w:space="0" w:color="auto"/>
      </w:divBdr>
      <w:divsChild>
        <w:div w:id="1994485816">
          <w:marLeft w:val="288"/>
          <w:marRight w:val="0"/>
          <w:marTop w:val="0"/>
          <w:marBottom w:val="120"/>
          <w:divBdr>
            <w:top w:val="none" w:sz="0" w:space="0" w:color="auto"/>
            <w:left w:val="none" w:sz="0" w:space="0" w:color="auto"/>
            <w:bottom w:val="none" w:sz="0" w:space="0" w:color="auto"/>
            <w:right w:val="none" w:sz="0" w:space="0" w:color="auto"/>
          </w:divBdr>
        </w:div>
      </w:divsChild>
    </w:div>
    <w:div w:id="1154760429">
      <w:bodyDiv w:val="1"/>
      <w:marLeft w:val="0"/>
      <w:marRight w:val="0"/>
      <w:marTop w:val="0"/>
      <w:marBottom w:val="0"/>
      <w:divBdr>
        <w:top w:val="none" w:sz="0" w:space="0" w:color="auto"/>
        <w:left w:val="none" w:sz="0" w:space="0" w:color="auto"/>
        <w:bottom w:val="none" w:sz="0" w:space="0" w:color="auto"/>
        <w:right w:val="none" w:sz="0" w:space="0" w:color="auto"/>
      </w:divBdr>
    </w:div>
    <w:div w:id="1181358502">
      <w:bodyDiv w:val="1"/>
      <w:marLeft w:val="0"/>
      <w:marRight w:val="0"/>
      <w:marTop w:val="0"/>
      <w:marBottom w:val="0"/>
      <w:divBdr>
        <w:top w:val="none" w:sz="0" w:space="0" w:color="auto"/>
        <w:left w:val="none" w:sz="0" w:space="0" w:color="auto"/>
        <w:bottom w:val="none" w:sz="0" w:space="0" w:color="auto"/>
        <w:right w:val="none" w:sz="0" w:space="0" w:color="auto"/>
      </w:divBdr>
      <w:divsChild>
        <w:div w:id="87047906">
          <w:marLeft w:val="518"/>
          <w:marRight w:val="0"/>
          <w:marTop w:val="0"/>
          <w:marBottom w:val="120"/>
          <w:divBdr>
            <w:top w:val="none" w:sz="0" w:space="0" w:color="auto"/>
            <w:left w:val="none" w:sz="0" w:space="0" w:color="auto"/>
            <w:bottom w:val="none" w:sz="0" w:space="0" w:color="auto"/>
            <w:right w:val="none" w:sz="0" w:space="0" w:color="auto"/>
          </w:divBdr>
        </w:div>
        <w:div w:id="464662242">
          <w:marLeft w:val="518"/>
          <w:marRight w:val="0"/>
          <w:marTop w:val="0"/>
          <w:marBottom w:val="120"/>
          <w:divBdr>
            <w:top w:val="none" w:sz="0" w:space="0" w:color="auto"/>
            <w:left w:val="none" w:sz="0" w:space="0" w:color="auto"/>
            <w:bottom w:val="none" w:sz="0" w:space="0" w:color="auto"/>
            <w:right w:val="none" w:sz="0" w:space="0" w:color="auto"/>
          </w:divBdr>
        </w:div>
        <w:div w:id="550651980">
          <w:marLeft w:val="518"/>
          <w:marRight w:val="0"/>
          <w:marTop w:val="0"/>
          <w:marBottom w:val="120"/>
          <w:divBdr>
            <w:top w:val="none" w:sz="0" w:space="0" w:color="auto"/>
            <w:left w:val="none" w:sz="0" w:space="0" w:color="auto"/>
            <w:bottom w:val="none" w:sz="0" w:space="0" w:color="auto"/>
            <w:right w:val="none" w:sz="0" w:space="0" w:color="auto"/>
          </w:divBdr>
        </w:div>
        <w:div w:id="1157187194">
          <w:marLeft w:val="518"/>
          <w:marRight w:val="0"/>
          <w:marTop w:val="0"/>
          <w:marBottom w:val="120"/>
          <w:divBdr>
            <w:top w:val="none" w:sz="0" w:space="0" w:color="auto"/>
            <w:left w:val="none" w:sz="0" w:space="0" w:color="auto"/>
            <w:bottom w:val="none" w:sz="0" w:space="0" w:color="auto"/>
            <w:right w:val="none" w:sz="0" w:space="0" w:color="auto"/>
          </w:divBdr>
        </w:div>
        <w:div w:id="1846163555">
          <w:marLeft w:val="518"/>
          <w:marRight w:val="0"/>
          <w:marTop w:val="0"/>
          <w:marBottom w:val="120"/>
          <w:divBdr>
            <w:top w:val="none" w:sz="0" w:space="0" w:color="auto"/>
            <w:left w:val="none" w:sz="0" w:space="0" w:color="auto"/>
            <w:bottom w:val="none" w:sz="0" w:space="0" w:color="auto"/>
            <w:right w:val="none" w:sz="0" w:space="0" w:color="auto"/>
          </w:divBdr>
        </w:div>
      </w:divsChild>
    </w:div>
    <w:div w:id="1409620510">
      <w:bodyDiv w:val="1"/>
      <w:marLeft w:val="0"/>
      <w:marRight w:val="0"/>
      <w:marTop w:val="0"/>
      <w:marBottom w:val="0"/>
      <w:divBdr>
        <w:top w:val="none" w:sz="0" w:space="0" w:color="auto"/>
        <w:left w:val="none" w:sz="0" w:space="0" w:color="auto"/>
        <w:bottom w:val="none" w:sz="0" w:space="0" w:color="auto"/>
        <w:right w:val="none" w:sz="0" w:space="0" w:color="auto"/>
      </w:divBdr>
    </w:div>
    <w:div w:id="1599094030">
      <w:bodyDiv w:val="1"/>
      <w:marLeft w:val="0"/>
      <w:marRight w:val="0"/>
      <w:marTop w:val="0"/>
      <w:marBottom w:val="0"/>
      <w:divBdr>
        <w:top w:val="none" w:sz="0" w:space="0" w:color="auto"/>
        <w:left w:val="none" w:sz="0" w:space="0" w:color="auto"/>
        <w:bottom w:val="none" w:sz="0" w:space="0" w:color="auto"/>
        <w:right w:val="none" w:sz="0" w:space="0" w:color="auto"/>
      </w:divBdr>
    </w:div>
    <w:div w:id="1795295176">
      <w:bodyDiv w:val="1"/>
      <w:marLeft w:val="0"/>
      <w:marRight w:val="0"/>
      <w:marTop w:val="0"/>
      <w:marBottom w:val="0"/>
      <w:divBdr>
        <w:top w:val="none" w:sz="0" w:space="0" w:color="auto"/>
        <w:left w:val="none" w:sz="0" w:space="0" w:color="auto"/>
        <w:bottom w:val="none" w:sz="0" w:space="0" w:color="auto"/>
        <w:right w:val="none" w:sz="0" w:space="0" w:color="auto"/>
      </w:divBdr>
    </w:div>
    <w:div w:id="2019040103">
      <w:bodyDiv w:val="1"/>
      <w:marLeft w:val="0"/>
      <w:marRight w:val="0"/>
      <w:marTop w:val="0"/>
      <w:marBottom w:val="0"/>
      <w:divBdr>
        <w:top w:val="none" w:sz="0" w:space="0" w:color="auto"/>
        <w:left w:val="none" w:sz="0" w:space="0" w:color="auto"/>
        <w:bottom w:val="none" w:sz="0" w:space="0" w:color="auto"/>
        <w:right w:val="none" w:sz="0" w:space="0" w:color="auto"/>
      </w:divBdr>
    </w:div>
    <w:div w:id="2119327669">
      <w:bodyDiv w:val="1"/>
      <w:marLeft w:val="0"/>
      <w:marRight w:val="0"/>
      <w:marTop w:val="0"/>
      <w:marBottom w:val="0"/>
      <w:divBdr>
        <w:top w:val="none" w:sz="0" w:space="0" w:color="auto"/>
        <w:left w:val="none" w:sz="0" w:space="0" w:color="auto"/>
        <w:bottom w:val="none" w:sz="0" w:space="0" w:color="auto"/>
        <w:right w:val="none" w:sz="0" w:space="0" w:color="auto"/>
      </w:divBdr>
    </w:div>
    <w:div w:id="21318232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4C5C0187-2DD0-41E6-8268-7CF48D51F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8</Pages>
  <Words>3338</Words>
  <Characters>19032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Huawei - Jun</cp:lastModifiedBy>
  <cp:revision>110</cp:revision>
  <cp:lastPrinted>2018-12-18T09:25:00Z</cp:lastPrinted>
  <dcterms:created xsi:type="dcterms:W3CDTF">2025-03-26T09:52:00Z</dcterms:created>
  <dcterms:modified xsi:type="dcterms:W3CDTF">2025-03-28T07:03:00Z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(3)xWiKrZc6GQoqQD5FBLB/d716UV8XD6Zvtt94Z1xEOArIthShywf+Fv8/kJDT5VrOKepYIv/h
2rH7akdIsvpovgfVPgeT/UxwwT4KlFSq2xUjBCeuR75eTZuIQr56abABKzPXdt15erOT5sv1
U3VLeZ8+gxJq2hANpqAE3Oo4kph4w/j5StgBvprGZ0P7Rk+0yHaS8MT6akS3J3gaHl0RMr9V
uigs7k52BbOvzjPFC+</vt:lpwstr>
  </property>
  <property fmtid="{D5CDD505-2E9C-101B-9397-08002B2CF9AE}" pid="13" name="_2015_ms_pID_725343_00">
    <vt:lpwstr>_2015_ms_pID_725343</vt:lpwstr>
  </property>
  <property fmtid="{D5CDD505-2E9C-101B-9397-08002B2CF9AE}" pid="14" name="_2015_ms_pID_7253431">
    <vt:lpwstr>aLzIxcZi8k6kc28Kap97GNUBvaH5mUHpTsaDGp8xMV96sdRD6gsYKE
XaE+kQtJLkPOsoz7juqM9i4Ozg+Wp/8vyhWML7kkQMWMliTTmR/Un1YhNcpsgbi8+LrHBCVu
fcB/Y2SRYS4qzXlgRGXNkwZ03kWuQv5qosiuiH2/3TcsP5xHcrQp8aJ3tkyDh4bGdnO96Bim
22zRwkBMvmxy9lWavPCjhJTz3jEqS12+Hzlm</vt:lpwstr>
  </property>
  <property fmtid="{D5CDD505-2E9C-101B-9397-08002B2CF9AE}" pid="15" name="_2015_ms_pID_7253431_00">
    <vt:lpwstr>_2015_ms_pID_7253431</vt:lpwstr>
  </property>
  <property fmtid="{D5CDD505-2E9C-101B-9397-08002B2CF9AE}" pid="16" name="_2015_ms_pID_7253432">
    <vt:lpwstr>1P2PQhPR9hkwb7pXeYQ/OnSHObzZJ0nz4ARC
IxgIGqXGcK9Nu7YFDv3GV/i2RKxhvQ==</vt:lpwstr>
  </property>
  <property fmtid="{D5CDD505-2E9C-101B-9397-08002B2CF9AE}" pid="17" name="_2015_ms_pID_7253432_00">
    <vt:lpwstr>_2015_ms_pID_7253432</vt:lpwstr>
  </property>
  <property fmtid="{D5CDD505-2E9C-101B-9397-08002B2CF9AE}" pid="18" name="KSOProductBuildVer">
    <vt:lpwstr>2052-0.0.0.0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1714094171</vt:lpwstr>
  </property>
  <property fmtid="{D5CDD505-2E9C-101B-9397-08002B2CF9AE}" pid="23" name="GrammarlyDocumentId">
    <vt:lpwstr>b812e8ba56cccff1eabef5926d63e4d90873102784a009871b0ac99731e8720f</vt:lpwstr>
  </property>
</Properties>
</file>